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FCBC" w14:textId="1AB4E644" w:rsidR="006133A7" w:rsidRPr="00D01DDE" w:rsidRDefault="006133A7" w:rsidP="00107C98">
      <w:pPr>
        <w:spacing w:after="0"/>
        <w:jc w:val="center"/>
        <w:rPr>
          <w:b/>
          <w:bCs/>
          <w:sz w:val="28"/>
          <w:szCs w:val="28"/>
          <w:lang w:val="en-US"/>
        </w:rPr>
      </w:pPr>
      <w:r w:rsidRPr="00D01DDE">
        <w:rPr>
          <w:b/>
          <w:bCs/>
          <w:sz w:val="28"/>
          <w:szCs w:val="28"/>
          <w:lang w:val="en-US"/>
        </w:rPr>
        <w:t>Lunar SAR</w:t>
      </w:r>
    </w:p>
    <w:p w14:paraId="28F29147" w14:textId="18183187" w:rsidR="006133A7" w:rsidRPr="00D01DDE" w:rsidRDefault="006133A7" w:rsidP="006133A7">
      <w:pPr>
        <w:jc w:val="center"/>
        <w:rPr>
          <w:b/>
          <w:bCs/>
          <w:sz w:val="28"/>
          <w:szCs w:val="28"/>
          <w:lang w:val="en-US"/>
        </w:rPr>
      </w:pPr>
      <w:r w:rsidRPr="00D01DDE">
        <w:rPr>
          <w:b/>
          <w:bCs/>
          <w:sz w:val="28"/>
          <w:szCs w:val="28"/>
          <w:lang w:val="en-US"/>
        </w:rPr>
        <w:t>IAASS’ topics of interest and messages</w:t>
      </w:r>
    </w:p>
    <w:p w14:paraId="413162F7" w14:textId="77564C3D" w:rsidR="00552C3B" w:rsidRPr="00552C3B" w:rsidRDefault="00107C98">
      <w:pPr>
        <w:rPr>
          <w:sz w:val="24"/>
          <w:szCs w:val="24"/>
          <w:lang w:val="en-US"/>
        </w:rPr>
      </w:pPr>
      <w:r w:rsidRPr="00D01DDE">
        <w:rPr>
          <w:b/>
          <w:bCs/>
          <w:sz w:val="24"/>
          <w:szCs w:val="24"/>
          <w:lang w:val="en-US"/>
        </w:rPr>
        <w:t>Preamble</w:t>
      </w:r>
    </w:p>
    <w:p w14:paraId="322FAAB6" w14:textId="2CA54C60" w:rsidR="00552C3B" w:rsidRDefault="00485278" w:rsidP="00485278">
      <w:pPr>
        <w:rPr>
          <w:rFonts w:cstheme="minorHAnsi"/>
          <w:lang w:val="en-US"/>
        </w:rPr>
      </w:pPr>
      <w:r>
        <w:rPr>
          <w:rFonts w:cstheme="minorHAnsi"/>
          <w:lang w:val="en-US"/>
        </w:rPr>
        <w:t xml:space="preserve">Space </w:t>
      </w:r>
      <w:r w:rsidR="00552C3B" w:rsidRPr="00485278">
        <w:rPr>
          <w:rFonts w:cstheme="minorHAnsi"/>
          <w:lang w:val="en-US"/>
        </w:rPr>
        <w:t xml:space="preserve">Safety is the common denominator of Space activities, </w:t>
      </w:r>
      <w:r w:rsidRPr="00485278">
        <w:rPr>
          <w:rFonts w:cstheme="minorHAnsi"/>
          <w:lang w:val="en-US"/>
        </w:rPr>
        <w:t xml:space="preserve">irrespective of participant’s </w:t>
      </w:r>
      <w:r w:rsidR="00552C3B" w:rsidRPr="00485278">
        <w:rPr>
          <w:rFonts w:cstheme="minorHAnsi"/>
          <w:lang w:val="en-US"/>
        </w:rPr>
        <w:t>nationalit</w:t>
      </w:r>
      <w:r w:rsidRPr="00485278">
        <w:rPr>
          <w:rFonts w:cstheme="minorHAnsi"/>
          <w:lang w:val="en-US"/>
        </w:rPr>
        <w:t>y</w:t>
      </w:r>
      <w:r w:rsidR="00552C3B" w:rsidRPr="00485278">
        <w:rPr>
          <w:rFonts w:cstheme="minorHAnsi"/>
          <w:lang w:val="en-US"/>
        </w:rPr>
        <w:t>, affiliation</w:t>
      </w:r>
      <w:r w:rsidRPr="00485278">
        <w:rPr>
          <w:rFonts w:cstheme="minorHAnsi"/>
          <w:lang w:val="en-US"/>
        </w:rPr>
        <w:t xml:space="preserve"> and type of international cooperation</w:t>
      </w:r>
      <w:r w:rsidR="00552C3B" w:rsidRPr="00485278">
        <w:rPr>
          <w:rFonts w:cstheme="minorHAnsi"/>
          <w:lang w:val="en-US"/>
        </w:rPr>
        <w:t xml:space="preserve">. </w:t>
      </w:r>
      <w:r>
        <w:rPr>
          <w:rFonts w:cstheme="minorHAnsi"/>
          <w:lang w:val="en-US"/>
        </w:rPr>
        <w:t xml:space="preserve">On such grounds, Search and Rescue (SAR) activities in Space, and more specifically on Lunar Soil, can be tackled with the aim of building a </w:t>
      </w:r>
      <w:r w:rsidR="00CD3EB6">
        <w:rPr>
          <w:rFonts w:cstheme="minorHAnsi"/>
          <w:lang w:val="en-US"/>
        </w:rPr>
        <w:t>sincere</w:t>
      </w:r>
      <w:r>
        <w:rPr>
          <w:rFonts w:cstheme="minorHAnsi"/>
          <w:lang w:val="en-US"/>
        </w:rPr>
        <w:t xml:space="preserve"> cooperation among different key-players at operational level and bridging possible political gaps.  </w:t>
      </w:r>
    </w:p>
    <w:p w14:paraId="23993050" w14:textId="18C0BE2F" w:rsidR="004F7A9C" w:rsidRDefault="004F7A9C" w:rsidP="00485278">
      <w:pPr>
        <w:rPr>
          <w:rFonts w:cstheme="minorHAnsi"/>
          <w:lang w:val="en-US"/>
        </w:rPr>
      </w:pPr>
      <w:r w:rsidRPr="004F7A9C">
        <w:rPr>
          <w:rFonts w:cstheme="minorHAnsi"/>
          <w:lang w:val="en-US"/>
        </w:rPr>
        <w:t>Astronaut</w:t>
      </w:r>
      <w:r w:rsidR="00EB7755">
        <w:rPr>
          <w:rFonts w:cstheme="minorHAnsi"/>
          <w:lang w:val="en-US"/>
        </w:rPr>
        <w:t>s’</w:t>
      </w:r>
      <w:r w:rsidRPr="004F7A9C">
        <w:rPr>
          <w:rFonts w:cstheme="minorHAnsi"/>
          <w:lang w:val="en-US"/>
        </w:rPr>
        <w:t xml:space="preserve"> SAR is mentioned in several diplomatic documents governing space activities, such as the Outer Space Treaty (OST), the Astronaut</w:t>
      </w:r>
      <w:r w:rsidR="00EB7755">
        <w:rPr>
          <w:rFonts w:cstheme="minorHAnsi"/>
          <w:lang w:val="en-US"/>
        </w:rPr>
        <w:t>s’</w:t>
      </w:r>
      <w:r w:rsidRPr="004F7A9C">
        <w:rPr>
          <w:rFonts w:cstheme="minorHAnsi"/>
          <w:lang w:val="en-US"/>
        </w:rPr>
        <w:t xml:space="preserve"> Agreement, and the Moon Agreement. </w:t>
      </w:r>
      <w:r w:rsidR="00EB7755">
        <w:rPr>
          <w:rFonts w:cstheme="minorHAnsi"/>
          <w:lang w:val="en-US"/>
        </w:rPr>
        <w:t>A</w:t>
      </w:r>
      <w:r w:rsidRPr="004F7A9C">
        <w:rPr>
          <w:rFonts w:cstheme="minorHAnsi"/>
          <w:lang w:val="en-US"/>
        </w:rPr>
        <w:t>stronaut</w:t>
      </w:r>
      <w:r w:rsidR="00EB7755">
        <w:rPr>
          <w:rFonts w:cstheme="minorHAnsi"/>
          <w:lang w:val="en-US"/>
        </w:rPr>
        <w:t>s’</w:t>
      </w:r>
      <w:r w:rsidRPr="004F7A9C">
        <w:rPr>
          <w:rFonts w:cstheme="minorHAnsi"/>
          <w:lang w:val="en-US"/>
        </w:rPr>
        <w:t xml:space="preserve"> SAR activities that may be encountered in space, whether in Earth orbit, in </w:t>
      </w:r>
      <w:r w:rsidR="00EB7755">
        <w:rPr>
          <w:rFonts w:cstheme="minorHAnsi"/>
          <w:lang w:val="en-US"/>
        </w:rPr>
        <w:t>O</w:t>
      </w:r>
      <w:r w:rsidRPr="004F7A9C">
        <w:rPr>
          <w:rFonts w:cstheme="minorHAnsi"/>
          <w:lang w:val="en-US"/>
        </w:rPr>
        <w:t xml:space="preserve">uter </w:t>
      </w:r>
      <w:r w:rsidR="00EB7755">
        <w:rPr>
          <w:rFonts w:cstheme="minorHAnsi"/>
          <w:lang w:val="en-US"/>
        </w:rPr>
        <w:t>S</w:t>
      </w:r>
      <w:r w:rsidRPr="004F7A9C">
        <w:rPr>
          <w:rFonts w:cstheme="minorHAnsi"/>
          <w:lang w:val="en-US"/>
        </w:rPr>
        <w:t xml:space="preserve">pace or on the Moon, will also face challenging new technical and operational aspects in addition to the already existing diplomatic and political ones for </w:t>
      </w:r>
      <w:r w:rsidR="00EB7755">
        <w:rPr>
          <w:rFonts w:cstheme="minorHAnsi"/>
          <w:lang w:val="en-US"/>
        </w:rPr>
        <w:t>A</w:t>
      </w:r>
      <w:r w:rsidRPr="004F7A9C">
        <w:rPr>
          <w:rFonts w:cstheme="minorHAnsi"/>
          <w:lang w:val="en-US"/>
        </w:rPr>
        <w:t>stronaut</w:t>
      </w:r>
      <w:r w:rsidR="00EB7755">
        <w:rPr>
          <w:rFonts w:cstheme="minorHAnsi"/>
          <w:lang w:val="en-US"/>
        </w:rPr>
        <w:t>s’</w:t>
      </w:r>
      <w:r w:rsidRPr="004F7A9C">
        <w:rPr>
          <w:rFonts w:cstheme="minorHAnsi"/>
          <w:lang w:val="en-US"/>
        </w:rPr>
        <w:t xml:space="preserve"> SAR activities on Earth, whether on land, at sea or in the air. SAR activities in </w:t>
      </w:r>
      <w:r w:rsidR="00EB7755">
        <w:rPr>
          <w:rFonts w:cstheme="minorHAnsi"/>
          <w:lang w:val="en-US"/>
        </w:rPr>
        <w:t>S</w:t>
      </w:r>
      <w:r w:rsidRPr="004F7A9C">
        <w:rPr>
          <w:rFonts w:cstheme="minorHAnsi"/>
          <w:lang w:val="en-US"/>
        </w:rPr>
        <w:t xml:space="preserve">pace are practically impossible to carry out unless an appropriate agreement is in place following extensive preparation and comprehensive negotiation between the </w:t>
      </w:r>
      <w:r w:rsidR="00EB7755">
        <w:rPr>
          <w:rFonts w:cstheme="minorHAnsi"/>
          <w:lang w:val="en-US"/>
        </w:rPr>
        <w:t>P</w:t>
      </w:r>
      <w:r w:rsidRPr="004F7A9C">
        <w:rPr>
          <w:rFonts w:cstheme="minorHAnsi"/>
          <w:lang w:val="en-US"/>
        </w:rPr>
        <w:t>arties, encompassing many aspects, inter alia legal, semantic, technical and operational, etc.</w:t>
      </w:r>
    </w:p>
    <w:p w14:paraId="628C53BB" w14:textId="14FA3A5C" w:rsidR="00552C3B" w:rsidRDefault="00815273" w:rsidP="006546B5">
      <w:pPr>
        <w:rPr>
          <w:rFonts w:cstheme="minorHAnsi"/>
          <w:lang w:val="en-US"/>
        </w:rPr>
      </w:pPr>
      <w:r>
        <w:rPr>
          <w:rFonts w:cstheme="minorHAnsi"/>
          <w:lang w:val="en-US"/>
        </w:rPr>
        <w:t>Previously debates about</w:t>
      </w:r>
      <w:r w:rsidR="00552C3B" w:rsidRPr="006546B5">
        <w:rPr>
          <w:rFonts w:cstheme="minorHAnsi"/>
          <w:lang w:val="en-US"/>
        </w:rPr>
        <w:t xml:space="preserve"> S</w:t>
      </w:r>
      <w:r w:rsidR="006546B5">
        <w:rPr>
          <w:rFonts w:cstheme="minorHAnsi"/>
          <w:lang w:val="en-US"/>
        </w:rPr>
        <w:t>A</w:t>
      </w:r>
      <w:r w:rsidR="00552C3B" w:rsidRPr="006546B5">
        <w:rPr>
          <w:rFonts w:cstheme="minorHAnsi"/>
          <w:lang w:val="en-US"/>
        </w:rPr>
        <w:t>R in Space</w:t>
      </w:r>
      <w:r w:rsidR="006546B5">
        <w:rPr>
          <w:rFonts w:cstheme="minorHAnsi"/>
          <w:lang w:val="en-US"/>
        </w:rPr>
        <w:t xml:space="preserve"> </w:t>
      </w:r>
      <w:r>
        <w:rPr>
          <w:rFonts w:cstheme="minorHAnsi"/>
          <w:lang w:val="en-US"/>
        </w:rPr>
        <w:t>carried on</w:t>
      </w:r>
      <w:r w:rsidR="00354D9C">
        <w:rPr>
          <w:rFonts w:cstheme="minorHAnsi"/>
          <w:lang w:val="en-US"/>
        </w:rPr>
        <w:t xml:space="preserve"> in</w:t>
      </w:r>
      <w:r w:rsidR="00552C3B" w:rsidRPr="006546B5">
        <w:rPr>
          <w:rFonts w:cstheme="minorHAnsi"/>
          <w:lang w:val="en-US"/>
        </w:rPr>
        <w:t xml:space="preserve"> Conferences </w:t>
      </w:r>
      <w:r w:rsidR="006546B5">
        <w:rPr>
          <w:rFonts w:cstheme="minorHAnsi"/>
          <w:lang w:val="en-US"/>
        </w:rPr>
        <w:t xml:space="preserve">regularly </w:t>
      </w:r>
      <w:r w:rsidR="00552C3B" w:rsidRPr="006546B5">
        <w:rPr>
          <w:rFonts w:cstheme="minorHAnsi"/>
          <w:lang w:val="en-US"/>
        </w:rPr>
        <w:t xml:space="preserve">organized by the Space Explorers, </w:t>
      </w:r>
      <w:r w:rsidR="00537A14">
        <w:rPr>
          <w:rFonts w:cstheme="minorHAnsi"/>
          <w:lang w:val="en-US"/>
        </w:rPr>
        <w:t xml:space="preserve">or the </w:t>
      </w:r>
      <w:r w:rsidR="00537A14" w:rsidRPr="006546B5">
        <w:rPr>
          <w:rFonts w:cstheme="minorHAnsi"/>
          <w:lang w:val="en-US"/>
        </w:rPr>
        <w:t>professional association</w:t>
      </w:r>
      <w:r w:rsidR="00537A14">
        <w:rPr>
          <w:rFonts w:cstheme="minorHAnsi"/>
          <w:lang w:val="en-US"/>
        </w:rPr>
        <w:t xml:space="preserve"> of</w:t>
      </w:r>
      <w:r w:rsidR="00537A14" w:rsidRPr="006546B5">
        <w:rPr>
          <w:rFonts w:cstheme="minorHAnsi"/>
          <w:lang w:val="en-US"/>
        </w:rPr>
        <w:t xml:space="preserve"> </w:t>
      </w:r>
      <w:r w:rsidR="00EB7755">
        <w:rPr>
          <w:rFonts w:cstheme="minorHAnsi"/>
          <w:lang w:val="en-US"/>
        </w:rPr>
        <w:t>A</w:t>
      </w:r>
      <w:r w:rsidR="00537A14" w:rsidRPr="006546B5">
        <w:rPr>
          <w:rFonts w:cstheme="minorHAnsi"/>
          <w:lang w:val="en-US"/>
        </w:rPr>
        <w:t xml:space="preserve">stronauts </w:t>
      </w:r>
      <w:r w:rsidR="00537A14">
        <w:rPr>
          <w:rFonts w:cstheme="minorHAnsi"/>
          <w:lang w:val="en-US"/>
        </w:rPr>
        <w:t xml:space="preserve">from all over </w:t>
      </w:r>
      <w:r w:rsidR="00552C3B" w:rsidRPr="006546B5">
        <w:rPr>
          <w:rFonts w:cstheme="minorHAnsi"/>
          <w:lang w:val="en-US"/>
        </w:rPr>
        <w:t>the</w:t>
      </w:r>
      <w:r w:rsidR="00D94FFE">
        <w:rPr>
          <w:rFonts w:cstheme="minorHAnsi"/>
          <w:lang w:val="en-US"/>
        </w:rPr>
        <w:t xml:space="preserve"> world</w:t>
      </w:r>
      <w:r w:rsidR="00552C3B" w:rsidRPr="006546B5">
        <w:rPr>
          <w:rFonts w:cstheme="minorHAnsi"/>
          <w:lang w:val="en-US"/>
        </w:rPr>
        <w:t xml:space="preserve">. This initiative </w:t>
      </w:r>
      <w:r w:rsidR="00537A14">
        <w:rPr>
          <w:rFonts w:cstheme="minorHAnsi"/>
          <w:lang w:val="en-US"/>
        </w:rPr>
        <w:t xml:space="preserve">has </w:t>
      </w:r>
      <w:r w:rsidR="00552C3B" w:rsidRPr="006546B5">
        <w:rPr>
          <w:rFonts w:cstheme="minorHAnsi"/>
          <w:lang w:val="en-US"/>
        </w:rPr>
        <w:t xml:space="preserve">lost momentum since the </w:t>
      </w:r>
      <w:r w:rsidR="00537A14">
        <w:rPr>
          <w:rFonts w:cstheme="minorHAnsi"/>
          <w:lang w:val="en-US"/>
        </w:rPr>
        <w:t xml:space="preserve">days </w:t>
      </w:r>
      <w:r w:rsidR="00552C3B" w:rsidRPr="006546B5">
        <w:rPr>
          <w:rFonts w:cstheme="minorHAnsi"/>
          <w:lang w:val="en-US"/>
        </w:rPr>
        <w:t>of US – U</w:t>
      </w:r>
      <w:r>
        <w:rPr>
          <w:rFonts w:cstheme="minorHAnsi"/>
          <w:lang w:val="en-US"/>
        </w:rPr>
        <w:t>SSR</w:t>
      </w:r>
      <w:r w:rsidR="00552C3B" w:rsidRPr="006546B5">
        <w:rPr>
          <w:rFonts w:cstheme="minorHAnsi"/>
          <w:lang w:val="en-US"/>
        </w:rPr>
        <w:t>/Russia cooperation in Space activities</w:t>
      </w:r>
      <w:r w:rsidR="006546B5">
        <w:rPr>
          <w:rFonts w:cstheme="minorHAnsi"/>
          <w:lang w:val="en-US"/>
        </w:rPr>
        <w:t>,</w:t>
      </w:r>
      <w:r w:rsidR="00552C3B" w:rsidRPr="006546B5">
        <w:rPr>
          <w:rFonts w:cstheme="minorHAnsi"/>
          <w:lang w:val="en-US"/>
        </w:rPr>
        <w:t xml:space="preserve"> </w:t>
      </w:r>
      <w:r>
        <w:rPr>
          <w:rFonts w:cstheme="minorHAnsi"/>
          <w:lang w:val="en-US"/>
        </w:rPr>
        <w:t>because there was</w:t>
      </w:r>
      <w:r w:rsidR="00552C3B" w:rsidRPr="006546B5">
        <w:rPr>
          <w:rFonts w:cstheme="minorHAnsi"/>
          <w:lang w:val="en-US"/>
        </w:rPr>
        <w:t xml:space="preserve"> </w:t>
      </w:r>
      <w:r>
        <w:rPr>
          <w:rFonts w:cstheme="minorHAnsi"/>
          <w:lang w:val="en-US"/>
        </w:rPr>
        <w:t>not much</w:t>
      </w:r>
      <w:r w:rsidR="00552C3B" w:rsidRPr="006546B5">
        <w:rPr>
          <w:rFonts w:cstheme="minorHAnsi"/>
          <w:lang w:val="en-US"/>
        </w:rPr>
        <w:t xml:space="preserve"> to discuss. </w:t>
      </w:r>
      <w:r w:rsidR="006546B5">
        <w:rPr>
          <w:rFonts w:cstheme="minorHAnsi"/>
          <w:lang w:val="en-US"/>
        </w:rPr>
        <w:t xml:space="preserve">In view of the </w:t>
      </w:r>
      <w:r w:rsidR="00537A14">
        <w:rPr>
          <w:rFonts w:cstheme="minorHAnsi"/>
          <w:lang w:val="en-US"/>
        </w:rPr>
        <w:t xml:space="preserve">near-term announced </w:t>
      </w:r>
      <w:r w:rsidR="006546B5">
        <w:rPr>
          <w:rFonts w:cstheme="minorHAnsi"/>
          <w:lang w:val="en-US"/>
        </w:rPr>
        <w:t xml:space="preserve">Lunar activities by several </w:t>
      </w:r>
      <w:r w:rsidR="00354D9C">
        <w:rPr>
          <w:rFonts w:cstheme="minorHAnsi"/>
          <w:lang w:val="en-US"/>
        </w:rPr>
        <w:t>actors</w:t>
      </w:r>
      <w:r w:rsidR="006546B5">
        <w:rPr>
          <w:rFonts w:cstheme="minorHAnsi"/>
          <w:lang w:val="en-US"/>
        </w:rPr>
        <w:t xml:space="preserve">, </w:t>
      </w:r>
      <w:r w:rsidR="001B25AA">
        <w:rPr>
          <w:rFonts w:cstheme="minorHAnsi"/>
          <w:lang w:val="en-US"/>
        </w:rPr>
        <w:t>wh</w:t>
      </w:r>
      <w:r w:rsidR="00537A14">
        <w:rPr>
          <w:rFonts w:cstheme="minorHAnsi"/>
          <w:lang w:val="en-US"/>
        </w:rPr>
        <w:t>o</w:t>
      </w:r>
      <w:r w:rsidR="001B25AA">
        <w:rPr>
          <w:rFonts w:cstheme="minorHAnsi"/>
          <w:lang w:val="en-US"/>
        </w:rPr>
        <w:t xml:space="preserve"> are </w:t>
      </w:r>
      <w:r w:rsidR="00354D9C">
        <w:rPr>
          <w:rFonts w:cstheme="minorHAnsi"/>
          <w:lang w:val="en-US"/>
        </w:rPr>
        <w:t>no</w:t>
      </w:r>
      <w:r w:rsidR="00537A14">
        <w:rPr>
          <w:rFonts w:cstheme="minorHAnsi"/>
          <w:lang w:val="en-US"/>
        </w:rPr>
        <w:t xml:space="preserve"> </w:t>
      </w:r>
      <w:r w:rsidR="00354D9C">
        <w:rPr>
          <w:rFonts w:cstheme="minorHAnsi"/>
          <w:lang w:val="en-US"/>
        </w:rPr>
        <w:t xml:space="preserve">longer necessarily in a </w:t>
      </w:r>
      <w:r w:rsidR="00537A14">
        <w:rPr>
          <w:rFonts w:cstheme="minorHAnsi"/>
          <w:lang w:val="en-US"/>
        </w:rPr>
        <w:t xml:space="preserve">cooperative </w:t>
      </w:r>
      <w:r w:rsidR="00354D9C">
        <w:rPr>
          <w:rFonts w:cstheme="minorHAnsi"/>
          <w:lang w:val="en-US"/>
        </w:rPr>
        <w:t xml:space="preserve">attitude, </w:t>
      </w:r>
      <w:r w:rsidR="006546B5">
        <w:rPr>
          <w:rFonts w:cstheme="minorHAnsi"/>
          <w:lang w:val="en-US"/>
        </w:rPr>
        <w:t>n</w:t>
      </w:r>
      <w:r w:rsidR="00552C3B" w:rsidRPr="006546B5">
        <w:rPr>
          <w:rFonts w:cstheme="minorHAnsi"/>
          <w:lang w:val="en-US"/>
        </w:rPr>
        <w:t>ow is the time to resume this discussion</w:t>
      </w:r>
      <w:r w:rsidR="00CD3EB6">
        <w:rPr>
          <w:rFonts w:cstheme="minorHAnsi"/>
          <w:lang w:val="en-US"/>
        </w:rPr>
        <w:t xml:space="preserve"> at </w:t>
      </w:r>
      <w:r w:rsidR="00537A14">
        <w:rPr>
          <w:rFonts w:cstheme="minorHAnsi"/>
          <w:lang w:val="en-US"/>
        </w:rPr>
        <w:t xml:space="preserve">an </w:t>
      </w:r>
      <w:r w:rsidR="00CD3EB6">
        <w:rPr>
          <w:rFonts w:cstheme="minorHAnsi"/>
          <w:lang w:val="en-US"/>
        </w:rPr>
        <w:t>expert level</w:t>
      </w:r>
      <w:r>
        <w:rPr>
          <w:rFonts w:cstheme="minorHAnsi"/>
          <w:lang w:val="en-US"/>
        </w:rPr>
        <w:t>.</w:t>
      </w:r>
      <w:r w:rsidR="00552C3B" w:rsidRPr="006546B5">
        <w:rPr>
          <w:rFonts w:cstheme="minorHAnsi"/>
          <w:lang w:val="en-US"/>
        </w:rPr>
        <w:t xml:space="preserve"> </w:t>
      </w:r>
      <w:r>
        <w:rPr>
          <w:rFonts w:cstheme="minorHAnsi"/>
          <w:lang w:val="en-US"/>
        </w:rPr>
        <w:t>Grounded in</w:t>
      </w:r>
      <w:r w:rsidR="00354D9C">
        <w:rPr>
          <w:rFonts w:cstheme="minorHAnsi"/>
          <w:lang w:val="en-US"/>
        </w:rPr>
        <w:t xml:space="preserve"> a </w:t>
      </w:r>
      <w:r w:rsidR="00552C3B" w:rsidRPr="006546B5">
        <w:rPr>
          <w:rFonts w:cstheme="minorHAnsi"/>
          <w:lang w:val="en-US"/>
        </w:rPr>
        <w:t xml:space="preserve">genuine </w:t>
      </w:r>
      <w:r>
        <w:rPr>
          <w:rFonts w:cstheme="minorHAnsi"/>
          <w:lang w:val="en-US"/>
        </w:rPr>
        <w:t xml:space="preserve">dedication to the preservation of human life, </w:t>
      </w:r>
      <w:r w:rsidR="00354D9C">
        <w:rPr>
          <w:rFonts w:cstheme="minorHAnsi"/>
          <w:lang w:val="en-US"/>
        </w:rPr>
        <w:t xml:space="preserve">and above </w:t>
      </w:r>
      <w:r w:rsidR="00537A14">
        <w:rPr>
          <w:rFonts w:cstheme="minorHAnsi"/>
          <w:lang w:val="en-US"/>
        </w:rPr>
        <w:t>each</w:t>
      </w:r>
      <w:r w:rsidR="00552C3B" w:rsidRPr="006546B5">
        <w:rPr>
          <w:rFonts w:cstheme="minorHAnsi"/>
          <w:lang w:val="en-US"/>
        </w:rPr>
        <w:t xml:space="preserve"> political </w:t>
      </w:r>
      <w:r w:rsidR="00537A14">
        <w:rPr>
          <w:rFonts w:cstheme="minorHAnsi"/>
          <w:lang w:val="en-US"/>
        </w:rPr>
        <w:t>dimension</w:t>
      </w:r>
      <w:r w:rsidR="001B25AA">
        <w:rPr>
          <w:rFonts w:cstheme="minorHAnsi"/>
          <w:lang w:val="en-US"/>
        </w:rPr>
        <w:t xml:space="preserve">, </w:t>
      </w:r>
      <w:r>
        <w:rPr>
          <w:rFonts w:cstheme="minorHAnsi"/>
          <w:lang w:val="en-US"/>
        </w:rPr>
        <w:t xml:space="preserve">we have a moral imperative to address </w:t>
      </w:r>
      <w:r w:rsidR="001B25AA" w:rsidRPr="006546B5">
        <w:rPr>
          <w:rFonts w:cstheme="minorHAnsi"/>
          <w:lang w:val="en-US"/>
        </w:rPr>
        <w:t>the problems and implications</w:t>
      </w:r>
      <w:r w:rsidR="001B25AA">
        <w:rPr>
          <w:rFonts w:cstheme="minorHAnsi"/>
          <w:lang w:val="en-US"/>
        </w:rPr>
        <w:t xml:space="preserve"> </w:t>
      </w:r>
      <w:r>
        <w:rPr>
          <w:rFonts w:cstheme="minorHAnsi"/>
          <w:lang w:val="en-US"/>
        </w:rPr>
        <w:t>in managing the</w:t>
      </w:r>
      <w:r w:rsidR="001B25AA">
        <w:rPr>
          <w:rFonts w:cstheme="minorHAnsi"/>
          <w:lang w:val="en-US"/>
        </w:rPr>
        <w:t xml:space="preserve"> </w:t>
      </w:r>
      <w:r w:rsidR="001B25AA" w:rsidRPr="006546B5">
        <w:rPr>
          <w:rFonts w:cstheme="minorHAnsi"/>
          <w:lang w:val="en-US"/>
        </w:rPr>
        <w:t xml:space="preserve">associated risks, </w:t>
      </w:r>
      <w:r w:rsidR="001B25AA">
        <w:rPr>
          <w:rFonts w:cstheme="minorHAnsi"/>
          <w:lang w:val="en-US"/>
        </w:rPr>
        <w:t>ultimately focus</w:t>
      </w:r>
      <w:r w:rsidR="00155147">
        <w:rPr>
          <w:rFonts w:cstheme="minorHAnsi"/>
          <w:lang w:val="en-US"/>
        </w:rPr>
        <w:t>ing</w:t>
      </w:r>
      <w:r w:rsidR="001B25AA">
        <w:rPr>
          <w:rFonts w:cstheme="minorHAnsi"/>
          <w:lang w:val="en-US"/>
        </w:rPr>
        <w:t xml:space="preserve"> on procedures and operations. </w:t>
      </w:r>
    </w:p>
    <w:p w14:paraId="2B76C4EC" w14:textId="1B26047C" w:rsidR="00107C98" w:rsidRPr="00D01DDE" w:rsidRDefault="00B0729F">
      <w:pPr>
        <w:rPr>
          <w:b/>
          <w:bCs/>
          <w:sz w:val="24"/>
          <w:szCs w:val="24"/>
          <w:lang w:val="en-US"/>
        </w:rPr>
      </w:pPr>
      <w:r>
        <w:rPr>
          <w:b/>
          <w:bCs/>
          <w:sz w:val="24"/>
          <w:szCs w:val="24"/>
          <w:lang w:val="en-US"/>
        </w:rPr>
        <w:t xml:space="preserve">Background </w:t>
      </w:r>
      <w:r w:rsidR="00923A10">
        <w:rPr>
          <w:b/>
          <w:bCs/>
          <w:sz w:val="24"/>
          <w:szCs w:val="24"/>
          <w:lang w:val="en-US"/>
        </w:rPr>
        <w:t>considerations</w:t>
      </w:r>
    </w:p>
    <w:p w14:paraId="166634E9" w14:textId="0969FF8F" w:rsidR="006133A7" w:rsidRDefault="001B25AA">
      <w:pPr>
        <w:rPr>
          <w:lang w:val="en-US"/>
        </w:rPr>
      </w:pPr>
      <w:r>
        <w:rPr>
          <w:lang w:val="en-US"/>
        </w:rPr>
        <w:t xml:space="preserve">The obligation </w:t>
      </w:r>
      <w:r w:rsidR="006133A7">
        <w:rPr>
          <w:lang w:val="en-US"/>
        </w:rPr>
        <w:t>to provide support to astronauts in distress</w:t>
      </w:r>
      <w:r>
        <w:rPr>
          <w:lang w:val="en-US"/>
        </w:rPr>
        <w:t>,</w:t>
      </w:r>
      <w:r w:rsidR="006133A7">
        <w:rPr>
          <w:lang w:val="en-US"/>
        </w:rPr>
        <w:t xml:space="preserve"> </w:t>
      </w:r>
      <w:r>
        <w:rPr>
          <w:lang w:val="en-US"/>
        </w:rPr>
        <w:t>a</w:t>
      </w:r>
      <w:r w:rsidR="006133A7">
        <w:rPr>
          <w:lang w:val="en-US"/>
        </w:rPr>
        <w:t>s defined in the OST</w:t>
      </w:r>
      <w:r>
        <w:rPr>
          <w:lang w:val="en-US"/>
        </w:rPr>
        <w:t xml:space="preserve">, </w:t>
      </w:r>
      <w:r w:rsidR="006133A7">
        <w:rPr>
          <w:lang w:val="en-US"/>
        </w:rPr>
        <w:t>is referred to “States”</w:t>
      </w:r>
      <w:r w:rsidR="002E5E21">
        <w:rPr>
          <w:lang w:val="en-US"/>
        </w:rPr>
        <w:t xml:space="preserve">: at the time of the </w:t>
      </w:r>
      <w:r w:rsidR="005B1B08">
        <w:rPr>
          <w:lang w:val="en-US"/>
        </w:rPr>
        <w:t xml:space="preserve">negotiation and signing of the </w:t>
      </w:r>
      <w:r w:rsidR="002E5E21">
        <w:rPr>
          <w:lang w:val="en-US"/>
        </w:rPr>
        <w:t>OST</w:t>
      </w:r>
      <w:r w:rsidR="005B1B08">
        <w:rPr>
          <w:lang w:val="en-US"/>
        </w:rPr>
        <w:t>,</w:t>
      </w:r>
      <w:r w:rsidR="002E5E21">
        <w:rPr>
          <w:lang w:val="en-US"/>
        </w:rPr>
        <w:t xml:space="preserve"> only two States had Human Spaceflight</w:t>
      </w:r>
      <w:r w:rsidR="001B2CBD">
        <w:rPr>
          <w:lang w:val="en-US"/>
        </w:rPr>
        <w:t xml:space="preserve"> </w:t>
      </w:r>
      <w:r w:rsidR="002E5E21">
        <w:rPr>
          <w:lang w:val="en-US"/>
        </w:rPr>
        <w:t>capabilit</w:t>
      </w:r>
      <w:r w:rsidR="005B1B08">
        <w:rPr>
          <w:lang w:val="en-US"/>
        </w:rPr>
        <w:t>ies</w:t>
      </w:r>
      <w:r w:rsidR="002E5E21">
        <w:rPr>
          <w:lang w:val="en-US"/>
        </w:rPr>
        <w:t xml:space="preserve"> and each of them had its own area of influence. </w:t>
      </w:r>
      <w:r w:rsidR="005B1B08">
        <w:rPr>
          <w:lang w:val="en-US"/>
        </w:rPr>
        <w:t>With this in mind</w:t>
      </w:r>
      <w:r w:rsidR="002E5E21">
        <w:rPr>
          <w:lang w:val="en-US"/>
        </w:rPr>
        <w:t>, it is very</w:t>
      </w:r>
      <w:r w:rsidR="006133A7">
        <w:rPr>
          <w:lang w:val="en-US"/>
        </w:rPr>
        <w:t xml:space="preserve"> reasonabl</w:t>
      </w:r>
      <w:r w:rsidR="002E5E21">
        <w:rPr>
          <w:lang w:val="en-US"/>
        </w:rPr>
        <w:t xml:space="preserve">e to understand that, even without explicitly mentioning these two States, the OST was </w:t>
      </w:r>
      <w:r w:rsidR="005B1B08">
        <w:rPr>
          <w:lang w:val="en-US"/>
        </w:rPr>
        <w:t>intended</w:t>
      </w:r>
      <w:r w:rsidR="002E5E21">
        <w:rPr>
          <w:lang w:val="en-US"/>
        </w:rPr>
        <w:t xml:space="preserve"> </w:t>
      </w:r>
      <w:r w:rsidR="006133A7">
        <w:rPr>
          <w:lang w:val="en-US"/>
        </w:rPr>
        <w:t xml:space="preserve">for </w:t>
      </w:r>
      <w:r>
        <w:rPr>
          <w:lang w:val="en-US"/>
        </w:rPr>
        <w:t xml:space="preserve">the possible </w:t>
      </w:r>
      <w:r w:rsidR="006133A7">
        <w:rPr>
          <w:lang w:val="en-US"/>
        </w:rPr>
        <w:t>ground operations in</w:t>
      </w:r>
      <w:r>
        <w:rPr>
          <w:lang w:val="en-US"/>
        </w:rPr>
        <w:t xml:space="preserve"> </w:t>
      </w:r>
      <w:r w:rsidR="006133A7">
        <w:rPr>
          <w:lang w:val="en-US"/>
        </w:rPr>
        <w:t>case</w:t>
      </w:r>
      <w:r>
        <w:rPr>
          <w:lang w:val="en-US"/>
        </w:rPr>
        <w:t xml:space="preserve"> </w:t>
      </w:r>
      <w:r w:rsidR="005B1B08">
        <w:rPr>
          <w:lang w:val="en-US"/>
        </w:rPr>
        <w:t xml:space="preserve">the </w:t>
      </w:r>
      <w:r w:rsidR="002E5E21">
        <w:rPr>
          <w:lang w:val="en-US"/>
        </w:rPr>
        <w:t xml:space="preserve">crew launched by </w:t>
      </w:r>
      <w:r w:rsidR="005B1B08">
        <w:rPr>
          <w:lang w:val="en-US"/>
        </w:rPr>
        <w:t>a</w:t>
      </w:r>
      <w:r w:rsidR="002E5E21">
        <w:rPr>
          <w:lang w:val="en-US"/>
        </w:rPr>
        <w:t xml:space="preserve"> State could have landed outside the </w:t>
      </w:r>
      <w:r w:rsidR="00155147">
        <w:rPr>
          <w:lang w:val="en-US"/>
        </w:rPr>
        <w:t>borders of th</w:t>
      </w:r>
      <w:r w:rsidR="005B1B08">
        <w:rPr>
          <w:lang w:val="en-US"/>
        </w:rPr>
        <w:t>is</w:t>
      </w:r>
      <w:r w:rsidR="00155147">
        <w:rPr>
          <w:lang w:val="en-US"/>
        </w:rPr>
        <w:t xml:space="preserve"> S</w:t>
      </w:r>
      <w:r w:rsidR="002E5E21">
        <w:rPr>
          <w:lang w:val="en-US"/>
        </w:rPr>
        <w:t xml:space="preserve">tate </w:t>
      </w:r>
      <w:r>
        <w:rPr>
          <w:lang w:val="en-US"/>
        </w:rPr>
        <w:t xml:space="preserve">or </w:t>
      </w:r>
      <w:r w:rsidR="00E60D6F">
        <w:rPr>
          <w:lang w:val="en-US"/>
        </w:rPr>
        <w:t xml:space="preserve">of </w:t>
      </w:r>
      <w:r>
        <w:rPr>
          <w:lang w:val="en-US"/>
        </w:rPr>
        <w:t>States within its area of influence</w:t>
      </w:r>
      <w:r w:rsidR="00155147">
        <w:rPr>
          <w:lang w:val="en-US"/>
        </w:rPr>
        <w:t xml:space="preserve">; even more </w:t>
      </w:r>
      <w:r w:rsidR="005B1B08">
        <w:rPr>
          <w:lang w:val="en-US"/>
        </w:rPr>
        <w:t>delicate</w:t>
      </w:r>
      <w:r w:rsidR="00155147">
        <w:rPr>
          <w:lang w:val="en-US"/>
        </w:rPr>
        <w:t xml:space="preserve"> would have been the case of landing </w:t>
      </w:r>
      <w:r w:rsidR="002E5E21">
        <w:rPr>
          <w:lang w:val="en-US"/>
        </w:rPr>
        <w:t xml:space="preserve">within </w:t>
      </w:r>
      <w:r w:rsidR="005B1B08">
        <w:rPr>
          <w:lang w:val="en-US"/>
        </w:rPr>
        <w:t xml:space="preserve">the </w:t>
      </w:r>
      <w:r w:rsidR="002E5E21">
        <w:rPr>
          <w:lang w:val="en-US"/>
        </w:rPr>
        <w:t xml:space="preserve">borders </w:t>
      </w:r>
      <w:r w:rsidR="00155147">
        <w:rPr>
          <w:lang w:val="en-US"/>
        </w:rPr>
        <w:t xml:space="preserve">or </w:t>
      </w:r>
      <w:r w:rsidR="001B2CBD">
        <w:rPr>
          <w:lang w:val="en-US"/>
        </w:rPr>
        <w:t>area of influence</w:t>
      </w:r>
      <w:r w:rsidR="005B1B08" w:rsidRPr="005B1B08">
        <w:rPr>
          <w:lang w:val="en-US"/>
        </w:rPr>
        <w:t xml:space="preserve"> </w:t>
      </w:r>
      <w:r w:rsidR="005B1B08">
        <w:rPr>
          <w:lang w:val="en-US"/>
        </w:rPr>
        <w:t>of the other State</w:t>
      </w:r>
      <w:r>
        <w:rPr>
          <w:lang w:val="en-US"/>
        </w:rPr>
        <w:t>.</w:t>
      </w:r>
      <w:r w:rsidR="00BC526B">
        <w:rPr>
          <w:lang w:val="en-US"/>
        </w:rPr>
        <w:t xml:space="preserve"> With this understanding in mind, this point of the OST </w:t>
      </w:r>
      <w:r w:rsidR="00815273">
        <w:rPr>
          <w:lang w:val="en-US"/>
        </w:rPr>
        <w:t>aimed for</w:t>
      </w:r>
      <w:r w:rsidR="00BC526B">
        <w:rPr>
          <w:lang w:val="en-US"/>
        </w:rPr>
        <w:t xml:space="preserve"> a reciprocity basis.</w:t>
      </w:r>
    </w:p>
    <w:p w14:paraId="187D49A7" w14:textId="2A74D24D" w:rsidR="00A3045D" w:rsidRDefault="005B1B08">
      <w:pPr>
        <w:rPr>
          <w:lang w:val="en-US"/>
        </w:rPr>
      </w:pPr>
      <w:r>
        <w:rPr>
          <w:lang w:val="en-US"/>
        </w:rPr>
        <w:t>T</w:t>
      </w:r>
      <w:r w:rsidR="002E5E21">
        <w:rPr>
          <w:lang w:val="en-US"/>
        </w:rPr>
        <w:t>oday</w:t>
      </w:r>
      <w:r>
        <w:rPr>
          <w:lang w:val="en-US"/>
        </w:rPr>
        <w:t>’</w:t>
      </w:r>
      <w:r w:rsidR="002E5E21">
        <w:rPr>
          <w:lang w:val="en-US"/>
        </w:rPr>
        <w:t>s situation o</w:t>
      </w:r>
      <w:r w:rsidR="001B25AA">
        <w:rPr>
          <w:lang w:val="en-US"/>
        </w:rPr>
        <w:t>f</w:t>
      </w:r>
      <w:r w:rsidR="002E5E21">
        <w:rPr>
          <w:lang w:val="en-US"/>
        </w:rPr>
        <w:t xml:space="preserve"> Space activities is</w:t>
      </w:r>
      <w:r w:rsidR="00A3045D">
        <w:rPr>
          <w:lang w:val="en-US"/>
        </w:rPr>
        <w:t xml:space="preserve"> much different </w:t>
      </w:r>
      <w:r>
        <w:rPr>
          <w:lang w:val="en-US"/>
        </w:rPr>
        <w:t>from that of OST’s signing times</w:t>
      </w:r>
      <w:r w:rsidR="00A3045D">
        <w:rPr>
          <w:lang w:val="en-US"/>
        </w:rPr>
        <w:t xml:space="preserve">, </w:t>
      </w:r>
      <w:r>
        <w:rPr>
          <w:lang w:val="en-US"/>
        </w:rPr>
        <w:t xml:space="preserve">especially </w:t>
      </w:r>
      <w:r w:rsidR="00A3045D">
        <w:rPr>
          <w:lang w:val="en-US"/>
        </w:rPr>
        <w:t>r</w:t>
      </w:r>
      <w:r>
        <w:rPr>
          <w:lang w:val="en-US"/>
        </w:rPr>
        <w:t>egarding</w:t>
      </w:r>
      <w:r w:rsidR="002E5E21">
        <w:rPr>
          <w:lang w:val="en-US"/>
        </w:rPr>
        <w:t xml:space="preserve"> </w:t>
      </w:r>
      <w:r>
        <w:rPr>
          <w:lang w:val="en-US"/>
        </w:rPr>
        <w:t xml:space="preserve">the </w:t>
      </w:r>
      <w:r w:rsidR="002E5E21">
        <w:rPr>
          <w:lang w:val="en-US"/>
        </w:rPr>
        <w:t xml:space="preserve">foreseeable activities announced for Lunar Exploration, </w:t>
      </w:r>
      <w:r w:rsidR="00815273">
        <w:rPr>
          <w:lang w:val="en-US"/>
        </w:rPr>
        <w:t xml:space="preserve">Colonisation and Exploitation. </w:t>
      </w:r>
      <w:r w:rsidR="00A3045D">
        <w:rPr>
          <w:lang w:val="en-US"/>
        </w:rPr>
        <w:t xml:space="preserve">Two </w:t>
      </w:r>
      <w:r w:rsidR="00722388">
        <w:rPr>
          <w:lang w:val="en-US"/>
        </w:rPr>
        <w:t>government</w:t>
      </w:r>
      <w:r w:rsidR="003806B5">
        <w:rPr>
          <w:lang w:val="en-US"/>
        </w:rPr>
        <w:t>-</w:t>
      </w:r>
      <w:r w:rsidR="00722388">
        <w:rPr>
          <w:lang w:val="en-US"/>
        </w:rPr>
        <w:t xml:space="preserve">led, </w:t>
      </w:r>
      <w:r w:rsidR="001B25AA">
        <w:rPr>
          <w:lang w:val="en-US"/>
        </w:rPr>
        <w:t>international</w:t>
      </w:r>
      <w:r w:rsidR="00A3045D">
        <w:rPr>
          <w:lang w:val="en-US"/>
        </w:rPr>
        <w:t xml:space="preserve"> Consortia are </w:t>
      </w:r>
      <w:r w:rsidR="00815273">
        <w:rPr>
          <w:lang w:val="en-US"/>
        </w:rPr>
        <w:t>preparing</w:t>
      </w:r>
      <w:r w:rsidR="00A3045D">
        <w:rPr>
          <w:lang w:val="en-US"/>
        </w:rPr>
        <w:t xml:space="preserve"> Lunar activities for the near future</w:t>
      </w:r>
      <w:r w:rsidR="001B25AA">
        <w:rPr>
          <w:lang w:val="en-US"/>
        </w:rPr>
        <w:t xml:space="preserve">: the </w:t>
      </w:r>
      <w:r w:rsidR="00A3045D">
        <w:rPr>
          <w:lang w:val="en-US"/>
        </w:rPr>
        <w:t>U</w:t>
      </w:r>
      <w:r w:rsidR="00E60D6F">
        <w:rPr>
          <w:lang w:val="en-US"/>
        </w:rPr>
        <w:t>nited States</w:t>
      </w:r>
      <w:r w:rsidR="00A3045D">
        <w:rPr>
          <w:lang w:val="en-US"/>
        </w:rPr>
        <w:t xml:space="preserve">-led </w:t>
      </w:r>
      <w:r w:rsidR="00D737BB">
        <w:rPr>
          <w:lang w:val="en-US"/>
        </w:rPr>
        <w:t xml:space="preserve">Consortium </w:t>
      </w:r>
      <w:r w:rsidR="00815273">
        <w:rPr>
          <w:lang w:val="en-US"/>
        </w:rPr>
        <w:t>organized under</w:t>
      </w:r>
      <w:r w:rsidR="003806B5">
        <w:rPr>
          <w:lang w:val="en-US"/>
        </w:rPr>
        <w:t xml:space="preserve"> the </w:t>
      </w:r>
      <w:r w:rsidR="00A3045D">
        <w:rPr>
          <w:lang w:val="en-US"/>
        </w:rPr>
        <w:t xml:space="preserve">ARTEMIS </w:t>
      </w:r>
      <w:r w:rsidR="00815273">
        <w:rPr>
          <w:lang w:val="en-US"/>
        </w:rPr>
        <w:t>accords</w:t>
      </w:r>
      <w:r w:rsidR="007D6107">
        <w:rPr>
          <w:lang w:val="en-US"/>
        </w:rPr>
        <w:t xml:space="preserve"> signed by</w:t>
      </w:r>
      <w:r w:rsidR="00A3045D">
        <w:rPr>
          <w:lang w:val="en-US"/>
        </w:rPr>
        <w:t xml:space="preserve"> </w:t>
      </w:r>
      <w:r w:rsidR="0082721A">
        <w:rPr>
          <w:lang w:val="en-US"/>
        </w:rPr>
        <w:t>20 States</w:t>
      </w:r>
      <w:r w:rsidR="00A3045D">
        <w:rPr>
          <w:lang w:val="en-US"/>
        </w:rPr>
        <w:t xml:space="preserve"> </w:t>
      </w:r>
      <w:r w:rsidR="003806B5">
        <w:rPr>
          <w:lang w:val="en-US"/>
        </w:rPr>
        <w:t>so far</w:t>
      </w:r>
      <w:r w:rsidR="00D737BB">
        <w:rPr>
          <w:lang w:val="en-US"/>
        </w:rPr>
        <w:t xml:space="preserve">, </w:t>
      </w:r>
      <w:r w:rsidR="007D6107">
        <w:rPr>
          <w:lang w:val="en-US"/>
        </w:rPr>
        <w:t>and</w:t>
      </w:r>
      <w:r w:rsidR="00D737BB">
        <w:rPr>
          <w:lang w:val="en-US"/>
        </w:rPr>
        <w:t xml:space="preserve"> </w:t>
      </w:r>
      <w:r w:rsidR="00A3045D">
        <w:rPr>
          <w:lang w:val="en-US"/>
        </w:rPr>
        <w:t xml:space="preserve">the </w:t>
      </w:r>
      <w:r w:rsidR="00A95EA0" w:rsidRPr="00A95EA0">
        <w:rPr>
          <w:rFonts w:cstheme="minorHAnsi"/>
          <w:color w:val="121212"/>
          <w:shd w:val="clear" w:color="auto" w:fill="FFFFFF"/>
          <w:lang w:val="en-US"/>
        </w:rPr>
        <w:t>International Lunar Research Station (ILRS), a mega space project jointly proposed by the</w:t>
      </w:r>
      <w:r w:rsidR="00A95EA0" w:rsidRPr="000F69B9">
        <w:rPr>
          <w:rFonts w:ascii="Merriweather" w:hAnsi="Merriweather"/>
          <w:color w:val="121212"/>
          <w:sz w:val="27"/>
          <w:szCs w:val="27"/>
          <w:shd w:val="clear" w:color="auto" w:fill="FFFFFF"/>
          <w:lang w:val="en-US"/>
        </w:rPr>
        <w:t xml:space="preserve"> </w:t>
      </w:r>
      <w:r w:rsidR="00A95EA0" w:rsidRPr="00A95EA0">
        <w:rPr>
          <w:rFonts w:cstheme="minorHAnsi"/>
          <w:color w:val="121212"/>
          <w:shd w:val="clear" w:color="auto" w:fill="FFFFFF"/>
          <w:lang w:val="en-US"/>
        </w:rPr>
        <w:t>national space agencies of China and Russia</w:t>
      </w:r>
      <w:r w:rsidR="00A95EA0">
        <w:rPr>
          <w:rFonts w:cstheme="minorHAnsi"/>
          <w:color w:val="121212"/>
          <w:shd w:val="clear" w:color="auto" w:fill="FFFFFF"/>
          <w:lang w:val="en-US"/>
        </w:rPr>
        <w:t>,</w:t>
      </w:r>
      <w:r w:rsidR="00A95EA0" w:rsidRPr="00A95EA0">
        <w:rPr>
          <w:rFonts w:cstheme="minorHAnsi"/>
          <w:color w:val="121212"/>
          <w:shd w:val="clear" w:color="auto" w:fill="FFFFFF"/>
          <w:lang w:val="en-US"/>
        </w:rPr>
        <w:t xml:space="preserve"> </w:t>
      </w:r>
      <w:r w:rsidR="003806B5">
        <w:rPr>
          <w:rFonts w:cstheme="minorHAnsi"/>
          <w:color w:val="121212"/>
          <w:shd w:val="clear" w:color="auto" w:fill="FFFFFF"/>
          <w:lang w:val="en-US"/>
        </w:rPr>
        <w:t>expected</w:t>
      </w:r>
      <w:r w:rsidR="00A95EA0" w:rsidRPr="00A95EA0">
        <w:rPr>
          <w:rFonts w:cstheme="minorHAnsi"/>
          <w:color w:val="121212"/>
          <w:shd w:val="clear" w:color="auto" w:fill="FFFFFF"/>
          <w:lang w:val="en-US"/>
        </w:rPr>
        <w:t xml:space="preserve"> to become operational by 2035</w:t>
      </w:r>
      <w:r w:rsidR="00A95EA0">
        <w:rPr>
          <w:rFonts w:cstheme="minorHAnsi"/>
          <w:color w:val="121212"/>
          <w:shd w:val="clear" w:color="auto" w:fill="FFFFFF"/>
          <w:lang w:val="en-US"/>
        </w:rPr>
        <w:t>.</w:t>
      </w:r>
      <w:r w:rsidR="009F3763">
        <w:rPr>
          <w:rFonts w:cstheme="minorHAnsi"/>
          <w:color w:val="121212"/>
          <w:shd w:val="clear" w:color="auto" w:fill="FFFFFF"/>
          <w:lang w:val="en-US"/>
        </w:rPr>
        <w:t xml:space="preserve"> </w:t>
      </w:r>
      <w:r w:rsidR="007D6107">
        <w:rPr>
          <w:lang w:val="en-US"/>
        </w:rPr>
        <w:t>Several p</w:t>
      </w:r>
      <w:r w:rsidR="00A3045D">
        <w:rPr>
          <w:lang w:val="en-US"/>
        </w:rPr>
        <w:t xml:space="preserve">rivate actors </w:t>
      </w:r>
      <w:r w:rsidR="007D6107">
        <w:rPr>
          <w:lang w:val="en-US"/>
        </w:rPr>
        <w:t xml:space="preserve">have </w:t>
      </w:r>
      <w:r w:rsidR="00A3045D">
        <w:rPr>
          <w:lang w:val="en-US"/>
        </w:rPr>
        <w:t>announc</w:t>
      </w:r>
      <w:r w:rsidR="007D6107">
        <w:rPr>
          <w:lang w:val="en-US"/>
        </w:rPr>
        <w:t>ed</w:t>
      </w:r>
      <w:r w:rsidR="00A3045D">
        <w:rPr>
          <w:lang w:val="en-US"/>
        </w:rPr>
        <w:t xml:space="preserve"> their interests</w:t>
      </w:r>
      <w:r w:rsidR="007D6107">
        <w:rPr>
          <w:lang w:val="en-US"/>
        </w:rPr>
        <w:t>,</w:t>
      </w:r>
      <w:r w:rsidR="00A3045D">
        <w:rPr>
          <w:lang w:val="en-US"/>
        </w:rPr>
        <w:t xml:space="preserve"> and </w:t>
      </w:r>
      <w:r w:rsidR="007D6107">
        <w:rPr>
          <w:lang w:val="en-US"/>
        </w:rPr>
        <w:t xml:space="preserve">at least one (iSpace) has already launched and </w:t>
      </w:r>
      <w:r w:rsidR="00A3045D">
        <w:rPr>
          <w:lang w:val="en-US"/>
        </w:rPr>
        <w:t xml:space="preserve">plans to </w:t>
      </w:r>
      <w:r w:rsidR="007D6107">
        <w:rPr>
          <w:lang w:val="en-US"/>
        </w:rPr>
        <w:t xml:space="preserve">begin commercial </w:t>
      </w:r>
      <w:r w:rsidR="00A3045D">
        <w:rPr>
          <w:lang w:val="en-US"/>
        </w:rPr>
        <w:t>operation</w:t>
      </w:r>
      <w:r w:rsidR="007D6107">
        <w:rPr>
          <w:lang w:val="en-US"/>
        </w:rPr>
        <w:t>s</w:t>
      </w:r>
      <w:r w:rsidR="00A3045D">
        <w:rPr>
          <w:lang w:val="en-US"/>
        </w:rPr>
        <w:t xml:space="preserve"> </w:t>
      </w:r>
      <w:r w:rsidR="007D6107">
        <w:rPr>
          <w:lang w:val="en-US"/>
        </w:rPr>
        <w:t>on the moon soon</w:t>
      </w:r>
      <w:r w:rsidR="00A3045D">
        <w:rPr>
          <w:lang w:val="en-US"/>
        </w:rPr>
        <w:t>.</w:t>
      </w:r>
    </w:p>
    <w:p w14:paraId="652385B6" w14:textId="12F4E7D5" w:rsidR="006B570B" w:rsidRPr="0082721A" w:rsidRDefault="00A3045D" w:rsidP="006B570B">
      <w:pPr>
        <w:rPr>
          <w:color w:val="FF0000"/>
          <w:lang w:val="en-US"/>
        </w:rPr>
      </w:pPr>
      <w:r>
        <w:rPr>
          <w:lang w:val="en-US"/>
        </w:rPr>
        <w:t>Even taking into account these significant changes in the overall scenario</w:t>
      </w:r>
      <w:r w:rsidR="00130D00">
        <w:rPr>
          <w:lang w:val="en-US"/>
        </w:rPr>
        <w:t xml:space="preserve"> or</w:t>
      </w:r>
      <w:r w:rsidR="00130D00" w:rsidRPr="00130D00">
        <w:rPr>
          <w:lang w:val="en-US"/>
        </w:rPr>
        <w:t xml:space="preserve"> </w:t>
      </w:r>
      <w:r w:rsidR="00130D00">
        <w:rPr>
          <w:lang w:val="en-US"/>
        </w:rPr>
        <w:t xml:space="preserve">the case that </w:t>
      </w:r>
      <w:r w:rsidR="00130D00" w:rsidRPr="00130D00">
        <w:rPr>
          <w:lang w:val="en-US"/>
        </w:rPr>
        <w:t xml:space="preserve">the OST </w:t>
      </w:r>
      <w:r w:rsidR="00CC3F4B">
        <w:rPr>
          <w:lang w:val="en-US"/>
        </w:rPr>
        <w:t>might</w:t>
      </w:r>
      <w:r w:rsidR="001E33FD">
        <w:rPr>
          <w:lang w:val="en-US"/>
        </w:rPr>
        <w:t xml:space="preserve"> </w:t>
      </w:r>
      <w:r w:rsidR="00130D00" w:rsidRPr="00130D00">
        <w:rPr>
          <w:lang w:val="en-US"/>
        </w:rPr>
        <w:t xml:space="preserve">become de-facto commonly </w:t>
      </w:r>
      <w:r w:rsidR="00CC3F4B">
        <w:rPr>
          <w:lang w:val="en-US"/>
        </w:rPr>
        <w:t>ignor</w:t>
      </w:r>
      <w:r w:rsidR="00130D00" w:rsidRPr="00130D00">
        <w:rPr>
          <w:lang w:val="en-US"/>
        </w:rPr>
        <w:t xml:space="preserve">ed by </w:t>
      </w:r>
      <w:r w:rsidR="00CC3F4B">
        <w:rPr>
          <w:lang w:val="en-US"/>
        </w:rPr>
        <w:t>the tacit</w:t>
      </w:r>
      <w:r w:rsidR="00CC3F4B" w:rsidRPr="00130D00">
        <w:rPr>
          <w:lang w:val="en-US"/>
        </w:rPr>
        <w:t xml:space="preserve"> agreement </w:t>
      </w:r>
      <w:r w:rsidR="00CC3F4B">
        <w:rPr>
          <w:lang w:val="en-US"/>
        </w:rPr>
        <w:t xml:space="preserve">of </w:t>
      </w:r>
      <w:r w:rsidR="00130D00" w:rsidRPr="00130D00">
        <w:rPr>
          <w:lang w:val="en-US"/>
        </w:rPr>
        <w:t>key-players</w:t>
      </w:r>
      <w:r w:rsidR="00130D00">
        <w:rPr>
          <w:lang w:val="en-US"/>
        </w:rPr>
        <w:t>,</w:t>
      </w:r>
      <w:r>
        <w:rPr>
          <w:lang w:val="en-US"/>
        </w:rPr>
        <w:t xml:space="preserve"> the obligation originally defined by the OST remains</w:t>
      </w:r>
      <w:r w:rsidR="00130D00">
        <w:rPr>
          <w:lang w:val="en-US"/>
        </w:rPr>
        <w:t xml:space="preserve"> </w:t>
      </w:r>
      <w:r w:rsidR="001E33FD">
        <w:rPr>
          <w:lang w:val="en-US"/>
        </w:rPr>
        <w:t xml:space="preserve">in </w:t>
      </w:r>
      <w:r w:rsidR="00CC3F4B">
        <w:rPr>
          <w:lang w:val="en-US"/>
        </w:rPr>
        <w:t>effect</w:t>
      </w:r>
      <w:r w:rsidR="00792FC7">
        <w:rPr>
          <w:lang w:val="en-US"/>
        </w:rPr>
        <w:t xml:space="preserve"> </w:t>
      </w:r>
      <w:r>
        <w:rPr>
          <w:lang w:val="en-US"/>
        </w:rPr>
        <w:t>as long as the OST</w:t>
      </w:r>
      <w:r w:rsidR="006B570B">
        <w:rPr>
          <w:lang w:val="en-US"/>
        </w:rPr>
        <w:t xml:space="preserve"> is not changed</w:t>
      </w:r>
      <w:r w:rsidR="00A76784">
        <w:rPr>
          <w:lang w:val="en-US"/>
        </w:rPr>
        <w:t xml:space="preserve"> or</w:t>
      </w:r>
      <w:r w:rsidR="006B570B">
        <w:rPr>
          <w:lang w:val="en-US"/>
        </w:rPr>
        <w:t xml:space="preserve"> declared obsolete</w:t>
      </w:r>
      <w:r w:rsidR="00A76784">
        <w:rPr>
          <w:lang w:val="en-US"/>
        </w:rPr>
        <w:t>,</w:t>
      </w:r>
      <w:r w:rsidR="006B570B">
        <w:rPr>
          <w:lang w:val="en-US"/>
        </w:rPr>
        <w:t xml:space="preserve"> </w:t>
      </w:r>
      <w:r w:rsidR="00BE4400">
        <w:rPr>
          <w:lang w:val="en-US"/>
        </w:rPr>
        <w:t xml:space="preserve">considering that </w:t>
      </w:r>
      <w:r w:rsidR="00A76784">
        <w:rPr>
          <w:lang w:val="en-US"/>
        </w:rPr>
        <w:t xml:space="preserve">“pacta servanda sunt”. </w:t>
      </w:r>
    </w:p>
    <w:p w14:paraId="3C9ED073" w14:textId="7BB8BC77" w:rsidR="005A0908" w:rsidRDefault="00A3045D">
      <w:pPr>
        <w:rPr>
          <w:lang w:val="en-US"/>
        </w:rPr>
      </w:pPr>
      <w:r w:rsidRPr="00EA7B18">
        <w:rPr>
          <w:lang w:val="en-US"/>
        </w:rPr>
        <w:t xml:space="preserve">The second </w:t>
      </w:r>
      <w:r w:rsidR="00130D00" w:rsidRPr="00EA7B18">
        <w:rPr>
          <w:lang w:val="en-US"/>
        </w:rPr>
        <w:t xml:space="preserve">and </w:t>
      </w:r>
      <w:r w:rsidR="001269F6" w:rsidRPr="00EA7B18">
        <w:rPr>
          <w:lang w:val="en-US"/>
        </w:rPr>
        <w:t xml:space="preserve">significant difference </w:t>
      </w:r>
      <w:r w:rsidR="005B1EE2" w:rsidRPr="00EA7B18">
        <w:rPr>
          <w:lang w:val="en-US"/>
        </w:rPr>
        <w:t>with respect to the context of</w:t>
      </w:r>
      <w:r w:rsidR="001269F6" w:rsidRPr="00EA7B18">
        <w:rPr>
          <w:lang w:val="en-US"/>
        </w:rPr>
        <w:t xml:space="preserve"> original</w:t>
      </w:r>
      <w:r w:rsidRPr="00EA7B18">
        <w:rPr>
          <w:lang w:val="en-US"/>
        </w:rPr>
        <w:t xml:space="preserve"> OST is that </w:t>
      </w:r>
      <w:r w:rsidR="002E7834" w:rsidRPr="00EA7B18">
        <w:rPr>
          <w:lang w:val="en-US"/>
        </w:rPr>
        <w:t xml:space="preserve">SAR </w:t>
      </w:r>
      <w:r w:rsidRPr="00EA7B18">
        <w:rPr>
          <w:lang w:val="en-US"/>
        </w:rPr>
        <w:t xml:space="preserve">operations on Lunar soil </w:t>
      </w:r>
      <w:r w:rsidR="001269F6" w:rsidRPr="00EA7B18">
        <w:rPr>
          <w:lang w:val="en-US"/>
        </w:rPr>
        <w:t>can</w:t>
      </w:r>
      <w:r w:rsidRPr="00EA7B18">
        <w:rPr>
          <w:lang w:val="en-US"/>
        </w:rPr>
        <w:t xml:space="preserve"> </w:t>
      </w:r>
      <w:r w:rsidR="008E25BC" w:rsidRPr="00EA7B18">
        <w:rPr>
          <w:lang w:val="en-US"/>
        </w:rPr>
        <w:t xml:space="preserve">obviously </w:t>
      </w:r>
      <w:r w:rsidR="005B1EE2" w:rsidRPr="00EA7B18">
        <w:rPr>
          <w:lang w:val="en-US"/>
        </w:rPr>
        <w:t xml:space="preserve">only </w:t>
      </w:r>
      <w:r w:rsidRPr="00EA7B18">
        <w:rPr>
          <w:lang w:val="en-US"/>
        </w:rPr>
        <w:t xml:space="preserve">be </w:t>
      </w:r>
      <w:r w:rsidR="005B1EE2" w:rsidRPr="00EA7B18">
        <w:rPr>
          <w:lang w:val="en-US"/>
        </w:rPr>
        <w:t>perform</w:t>
      </w:r>
      <w:r w:rsidR="008E25BC" w:rsidRPr="00EA7B18">
        <w:rPr>
          <w:lang w:val="en-US"/>
        </w:rPr>
        <w:t xml:space="preserve">ed </w:t>
      </w:r>
      <w:r w:rsidRPr="00EA7B18">
        <w:rPr>
          <w:lang w:val="en-US"/>
        </w:rPr>
        <w:t>by Astronauts</w:t>
      </w:r>
      <w:r w:rsidR="008E25BC" w:rsidRPr="00EA7B18">
        <w:rPr>
          <w:lang w:val="en-US"/>
        </w:rPr>
        <w:t>, Cosmonauts or Taikonauts</w:t>
      </w:r>
      <w:r w:rsidR="00643ED8" w:rsidRPr="00EA7B18">
        <w:rPr>
          <w:lang w:val="en-US"/>
        </w:rPr>
        <w:t xml:space="preserve"> </w:t>
      </w:r>
      <w:r w:rsidR="001269F6" w:rsidRPr="00EA7B18">
        <w:rPr>
          <w:lang w:val="en-US"/>
        </w:rPr>
        <w:t xml:space="preserve">which are </w:t>
      </w:r>
      <w:r w:rsidR="00ED5EBA" w:rsidRPr="00EA7B18">
        <w:rPr>
          <w:lang w:val="en-US"/>
        </w:rPr>
        <w:t xml:space="preserve">physically on </w:t>
      </w:r>
      <w:r w:rsidR="002E7834" w:rsidRPr="00EA7B18">
        <w:rPr>
          <w:lang w:val="en-US"/>
        </w:rPr>
        <w:t>the Moon</w:t>
      </w:r>
      <w:r w:rsidR="00ED5EBA" w:rsidRPr="00EA7B18">
        <w:rPr>
          <w:lang w:val="en-US"/>
        </w:rPr>
        <w:t xml:space="preserve"> </w:t>
      </w:r>
      <w:r w:rsidR="00643ED8" w:rsidRPr="00EA7B18">
        <w:rPr>
          <w:lang w:val="en-US"/>
        </w:rPr>
        <w:t xml:space="preserve">and no longer by the traditional State Forces or Civil Service, as it could be the case </w:t>
      </w:r>
      <w:r w:rsidR="002E7834" w:rsidRPr="00EA7B18">
        <w:rPr>
          <w:lang w:val="en-US"/>
        </w:rPr>
        <w:t xml:space="preserve">of SAR operations </w:t>
      </w:r>
      <w:r w:rsidR="00643ED8" w:rsidRPr="00EA7B18">
        <w:rPr>
          <w:lang w:val="en-US"/>
        </w:rPr>
        <w:t xml:space="preserve">on Earth’s </w:t>
      </w:r>
      <w:r w:rsidR="005B1EE2" w:rsidRPr="00EA7B18">
        <w:rPr>
          <w:lang w:val="en-US"/>
        </w:rPr>
        <w:t>land</w:t>
      </w:r>
      <w:r w:rsidR="001269F6" w:rsidRPr="00EA7B18">
        <w:rPr>
          <w:lang w:val="en-US"/>
        </w:rPr>
        <w:t>, se</w:t>
      </w:r>
      <w:r w:rsidR="0082721A" w:rsidRPr="00EA7B18">
        <w:rPr>
          <w:lang w:val="en-US"/>
        </w:rPr>
        <w:t>a</w:t>
      </w:r>
      <w:r w:rsidR="001269F6" w:rsidRPr="00EA7B18">
        <w:rPr>
          <w:lang w:val="en-US"/>
        </w:rPr>
        <w:t xml:space="preserve"> or air</w:t>
      </w:r>
      <w:r w:rsidR="008E25BC" w:rsidRPr="00EA7B18">
        <w:rPr>
          <w:lang w:val="en-US"/>
        </w:rPr>
        <w:t xml:space="preserve">. </w:t>
      </w:r>
      <w:r w:rsidR="007D6107">
        <w:rPr>
          <w:lang w:val="en-US"/>
        </w:rPr>
        <w:t>I</w:t>
      </w:r>
      <w:r w:rsidR="008E25BC">
        <w:rPr>
          <w:lang w:val="en-US"/>
        </w:rPr>
        <w:t xml:space="preserve">t is suggested </w:t>
      </w:r>
      <w:r w:rsidR="00643ED8">
        <w:rPr>
          <w:lang w:val="en-US"/>
        </w:rPr>
        <w:t xml:space="preserve">here </w:t>
      </w:r>
      <w:r w:rsidR="008E25BC">
        <w:rPr>
          <w:lang w:val="en-US"/>
        </w:rPr>
        <w:t xml:space="preserve">to call </w:t>
      </w:r>
      <w:r w:rsidR="007D6107">
        <w:rPr>
          <w:lang w:val="en-US"/>
        </w:rPr>
        <w:t xml:space="preserve">anyone who operates on the Moon, regardless of the State from which their mission was launched, </w:t>
      </w:r>
      <w:r w:rsidR="00A95EA0">
        <w:rPr>
          <w:lang w:val="en-US"/>
        </w:rPr>
        <w:t xml:space="preserve">Moonwalkers or </w:t>
      </w:r>
      <w:r w:rsidR="008E25BC">
        <w:rPr>
          <w:lang w:val="en-US"/>
        </w:rPr>
        <w:t>“Selenenauts” – from Selene, the ancient Gree</w:t>
      </w:r>
      <w:r w:rsidR="007D6107">
        <w:rPr>
          <w:lang w:val="en-US"/>
        </w:rPr>
        <w:t>k name of Moon</w:t>
      </w:r>
      <w:r w:rsidR="008E25BC">
        <w:rPr>
          <w:lang w:val="en-US"/>
        </w:rPr>
        <w:t>.</w:t>
      </w:r>
      <w:r w:rsidR="007D6107">
        <w:rPr>
          <w:lang w:val="en-US"/>
        </w:rPr>
        <w:t xml:space="preserve"> </w:t>
      </w:r>
      <w:r w:rsidR="00EA7B18">
        <w:rPr>
          <w:lang w:val="en-US"/>
        </w:rPr>
        <w:t>So, i</w:t>
      </w:r>
      <w:r w:rsidR="005A0908" w:rsidRPr="005A0908">
        <w:rPr>
          <w:lang w:val="en-US"/>
        </w:rPr>
        <w:t xml:space="preserve">f only the Selenenauts physically present on lunar soil could provide support to </w:t>
      </w:r>
      <w:r w:rsidR="007D6107">
        <w:rPr>
          <w:lang w:val="en-US"/>
        </w:rPr>
        <w:t>fellow humans</w:t>
      </w:r>
      <w:r w:rsidR="005A0908" w:rsidRPr="005A0908">
        <w:rPr>
          <w:lang w:val="en-US"/>
        </w:rPr>
        <w:t xml:space="preserve"> who ended up in difficulty during lunar operations, regardless of their nationality or under the aegis of which State they are carrying out SAR operations, their </w:t>
      </w:r>
      <w:r w:rsidR="00EA7B18">
        <w:rPr>
          <w:lang w:val="en-US"/>
        </w:rPr>
        <w:t>execution</w:t>
      </w:r>
      <w:r w:rsidR="005A0908" w:rsidRPr="005A0908">
        <w:rPr>
          <w:lang w:val="en-US"/>
        </w:rPr>
        <w:t xml:space="preserve"> </w:t>
      </w:r>
      <w:r w:rsidR="009479D0">
        <w:rPr>
          <w:lang w:val="en-US"/>
        </w:rPr>
        <w:t>can only be</w:t>
      </w:r>
      <w:r w:rsidR="005A0908" w:rsidRPr="005A0908">
        <w:rPr>
          <w:lang w:val="en-US"/>
        </w:rPr>
        <w:t xml:space="preserve"> made possible by previous agreements, procedures, </w:t>
      </w:r>
      <w:r w:rsidR="001A58CC">
        <w:rPr>
          <w:lang w:val="en-US"/>
        </w:rPr>
        <w:t xml:space="preserve">and </w:t>
      </w:r>
      <w:r w:rsidR="005A0908" w:rsidRPr="005A0908">
        <w:rPr>
          <w:lang w:val="en-US"/>
        </w:rPr>
        <w:t xml:space="preserve">communication standards </w:t>
      </w:r>
      <w:r w:rsidR="001A58CC">
        <w:rPr>
          <w:lang w:val="en-US"/>
        </w:rPr>
        <w:t>necessary for</w:t>
      </w:r>
      <w:r w:rsidR="005A0908" w:rsidRPr="005A0908">
        <w:rPr>
          <w:lang w:val="en-US"/>
        </w:rPr>
        <w:t xml:space="preserve"> compatible interfaces.</w:t>
      </w:r>
    </w:p>
    <w:p w14:paraId="3E87DDFC" w14:textId="3490AB8B" w:rsidR="00B75313" w:rsidRDefault="008E25BC">
      <w:pPr>
        <w:rPr>
          <w:lang w:val="en-US"/>
        </w:rPr>
      </w:pPr>
      <w:r>
        <w:rPr>
          <w:lang w:val="en-US"/>
        </w:rPr>
        <w:t xml:space="preserve">It could be </w:t>
      </w:r>
      <w:r w:rsidR="008C5CDF">
        <w:rPr>
          <w:lang w:val="en-US"/>
        </w:rPr>
        <w:t>argued</w:t>
      </w:r>
      <w:r>
        <w:rPr>
          <w:lang w:val="en-US"/>
        </w:rPr>
        <w:t xml:space="preserve"> </w:t>
      </w:r>
      <w:r w:rsidR="00C23EAA">
        <w:rPr>
          <w:lang w:val="en-US"/>
        </w:rPr>
        <w:t>whether</w:t>
      </w:r>
      <w:r>
        <w:rPr>
          <w:lang w:val="en-US"/>
        </w:rPr>
        <w:t xml:space="preserve"> the OST obligation on this point</w:t>
      </w:r>
      <w:r w:rsidR="00C23EAA">
        <w:rPr>
          <w:lang w:val="en-US"/>
        </w:rPr>
        <w:t>, which</w:t>
      </w:r>
      <w:r>
        <w:rPr>
          <w:lang w:val="en-US"/>
        </w:rPr>
        <w:t xml:space="preserve"> is explicitly referred to States</w:t>
      </w:r>
      <w:r w:rsidR="00BC526B">
        <w:rPr>
          <w:lang w:val="en-US"/>
        </w:rPr>
        <w:t xml:space="preserve"> Parties to the Treaty</w:t>
      </w:r>
      <w:r w:rsidR="00C23EAA">
        <w:rPr>
          <w:lang w:val="en-US"/>
        </w:rPr>
        <w:t xml:space="preserve">, </w:t>
      </w:r>
      <w:r w:rsidR="004E173B">
        <w:rPr>
          <w:lang w:val="en-US"/>
        </w:rPr>
        <w:t>is to</w:t>
      </w:r>
      <w:r w:rsidR="00C23EAA">
        <w:rPr>
          <w:lang w:val="en-US"/>
        </w:rPr>
        <w:t xml:space="preserve"> be extended to </w:t>
      </w:r>
      <w:r>
        <w:rPr>
          <w:lang w:val="en-US"/>
        </w:rPr>
        <w:t>Selenenauts</w:t>
      </w:r>
      <w:r w:rsidR="00C23EAA">
        <w:rPr>
          <w:lang w:val="en-US"/>
        </w:rPr>
        <w:t>, as they are not States per se. Whil</w:t>
      </w:r>
      <w:r w:rsidR="008C5CDF">
        <w:rPr>
          <w:lang w:val="en-US"/>
        </w:rPr>
        <w:t>e</w:t>
      </w:r>
      <w:r w:rsidR="00C23EAA">
        <w:rPr>
          <w:lang w:val="en-US"/>
        </w:rPr>
        <w:t xml:space="preserve"> it could easily </w:t>
      </w:r>
      <w:r w:rsidR="008C5CDF">
        <w:rPr>
          <w:lang w:val="en-US"/>
        </w:rPr>
        <w:t xml:space="preserve">be </w:t>
      </w:r>
      <w:r w:rsidR="00C23EAA">
        <w:rPr>
          <w:lang w:val="en-US"/>
        </w:rPr>
        <w:t>argued that Astronauts, Cosmonauts and Taikonauts acting in the conte</w:t>
      </w:r>
      <w:r w:rsidR="006B570B">
        <w:rPr>
          <w:lang w:val="en-US"/>
        </w:rPr>
        <w:t>x</w:t>
      </w:r>
      <w:r w:rsidR="00C23EAA">
        <w:rPr>
          <w:lang w:val="en-US"/>
        </w:rPr>
        <w:t xml:space="preserve">t of a mission led by a </w:t>
      </w:r>
      <w:r w:rsidR="008C5CDF">
        <w:rPr>
          <w:lang w:val="en-US"/>
        </w:rPr>
        <w:t xml:space="preserve">State performing </w:t>
      </w:r>
      <w:r w:rsidR="00C23EAA">
        <w:rPr>
          <w:lang w:val="en-US"/>
        </w:rPr>
        <w:t>Human Spaceflight could be considered formal representatives of that State, it m</w:t>
      </w:r>
      <w:r w:rsidR="008C5CDF">
        <w:rPr>
          <w:lang w:val="en-US"/>
        </w:rPr>
        <w:t>ay</w:t>
      </w:r>
      <w:r w:rsidR="00C23EAA">
        <w:rPr>
          <w:lang w:val="en-US"/>
        </w:rPr>
        <w:t xml:space="preserve"> not be immediately clear whether </w:t>
      </w:r>
      <w:r w:rsidR="008C5CDF">
        <w:rPr>
          <w:lang w:val="en-US"/>
        </w:rPr>
        <w:t>that</w:t>
      </w:r>
      <w:r w:rsidR="00C23EAA">
        <w:rPr>
          <w:lang w:val="en-US"/>
        </w:rPr>
        <w:t xml:space="preserve"> status c</w:t>
      </w:r>
      <w:r w:rsidR="008C5CDF">
        <w:rPr>
          <w:lang w:val="en-US"/>
        </w:rPr>
        <w:t xml:space="preserve">an </w:t>
      </w:r>
      <w:r w:rsidR="00B75313">
        <w:rPr>
          <w:lang w:val="en-US"/>
        </w:rPr>
        <w:t>or should</w:t>
      </w:r>
      <w:r w:rsidR="00C23EAA">
        <w:rPr>
          <w:lang w:val="en-US"/>
        </w:rPr>
        <w:t xml:space="preserve"> be </w:t>
      </w:r>
      <w:r w:rsidR="008C5CDF">
        <w:rPr>
          <w:lang w:val="en-US"/>
        </w:rPr>
        <w:t xml:space="preserve">also </w:t>
      </w:r>
      <w:r w:rsidR="00C23EAA">
        <w:rPr>
          <w:lang w:val="en-US"/>
        </w:rPr>
        <w:t xml:space="preserve">extended to Selenenauts acting for a </w:t>
      </w:r>
      <w:r w:rsidR="00ED5EBA">
        <w:rPr>
          <w:lang w:val="en-US"/>
        </w:rPr>
        <w:t xml:space="preserve">private </w:t>
      </w:r>
      <w:r w:rsidR="00C23EAA">
        <w:rPr>
          <w:lang w:val="en-US"/>
        </w:rPr>
        <w:t>enterprise</w:t>
      </w:r>
      <w:r w:rsidR="006B570B">
        <w:rPr>
          <w:lang w:val="en-US"/>
        </w:rPr>
        <w:t>, which is not a State per se</w:t>
      </w:r>
      <w:r w:rsidR="00C23EAA">
        <w:rPr>
          <w:lang w:val="en-US"/>
        </w:rPr>
        <w:t>. In this re</w:t>
      </w:r>
      <w:r w:rsidR="008C5CDF">
        <w:rPr>
          <w:lang w:val="en-US"/>
        </w:rPr>
        <w:t>gard</w:t>
      </w:r>
      <w:r w:rsidR="00C23EAA">
        <w:rPr>
          <w:lang w:val="en-US"/>
        </w:rPr>
        <w:t xml:space="preserve">, however, it </w:t>
      </w:r>
      <w:r w:rsidR="008C5CDF">
        <w:rPr>
          <w:lang w:val="en-US"/>
        </w:rPr>
        <w:t>should</w:t>
      </w:r>
      <w:r w:rsidR="00C23EAA">
        <w:rPr>
          <w:lang w:val="en-US"/>
        </w:rPr>
        <w:t xml:space="preserve"> be noted that the OST also specifies that the State from which a mission </w:t>
      </w:r>
      <w:r w:rsidR="00BC526B">
        <w:rPr>
          <w:lang w:val="en-US"/>
        </w:rPr>
        <w:t>ha</w:t>
      </w:r>
      <w:r w:rsidR="00C23EAA">
        <w:rPr>
          <w:lang w:val="en-US"/>
        </w:rPr>
        <w:t xml:space="preserve">s </w:t>
      </w:r>
      <w:r w:rsidR="00BC526B">
        <w:rPr>
          <w:lang w:val="en-US"/>
        </w:rPr>
        <w:t xml:space="preserve">been </w:t>
      </w:r>
      <w:r w:rsidR="00C23EAA">
        <w:rPr>
          <w:lang w:val="en-US"/>
        </w:rPr>
        <w:t xml:space="preserve">launched </w:t>
      </w:r>
      <w:r w:rsidR="008C5CDF">
        <w:rPr>
          <w:lang w:val="en-US"/>
        </w:rPr>
        <w:t>bear</w:t>
      </w:r>
      <w:r w:rsidR="006B570B">
        <w:rPr>
          <w:lang w:val="en-US"/>
        </w:rPr>
        <w:t>s</w:t>
      </w:r>
      <w:r w:rsidR="00C23EAA">
        <w:rPr>
          <w:lang w:val="en-US"/>
        </w:rPr>
        <w:t xml:space="preserve"> international responsibility for th</w:t>
      </w:r>
      <w:r w:rsidR="008C5CDF">
        <w:rPr>
          <w:lang w:val="en-US"/>
        </w:rPr>
        <w:t>at</w:t>
      </w:r>
      <w:r w:rsidR="00C23EAA">
        <w:rPr>
          <w:lang w:val="en-US"/>
        </w:rPr>
        <w:t xml:space="preserve"> mission</w:t>
      </w:r>
      <w:r w:rsidR="008B4CED">
        <w:rPr>
          <w:rStyle w:val="FootnoteReference"/>
          <w:lang w:val="en-US"/>
        </w:rPr>
        <w:footnoteReference w:id="1"/>
      </w:r>
      <w:r w:rsidR="00C23EAA">
        <w:rPr>
          <w:lang w:val="en-US"/>
        </w:rPr>
        <w:t xml:space="preserve">. </w:t>
      </w:r>
      <w:r w:rsidR="008C5CDF">
        <w:rPr>
          <w:lang w:val="en-US"/>
        </w:rPr>
        <w:t>From this point of view</w:t>
      </w:r>
      <w:r w:rsidR="00C23EAA">
        <w:rPr>
          <w:lang w:val="en-US"/>
        </w:rPr>
        <w:t xml:space="preserve">, </w:t>
      </w:r>
      <w:r w:rsidR="008C5CDF">
        <w:rPr>
          <w:lang w:val="en-US"/>
        </w:rPr>
        <w:t>even the</w:t>
      </w:r>
      <w:r w:rsidR="00C23EAA">
        <w:rPr>
          <w:lang w:val="en-US"/>
        </w:rPr>
        <w:t xml:space="preserve"> </w:t>
      </w:r>
      <w:r w:rsidR="00107C98">
        <w:rPr>
          <w:lang w:val="en-US"/>
        </w:rPr>
        <w:t xml:space="preserve">Selenenauts </w:t>
      </w:r>
      <w:r w:rsidR="00ED5EBA">
        <w:rPr>
          <w:lang w:val="en-US"/>
        </w:rPr>
        <w:t xml:space="preserve">participating in a commercial mission launched by a private </w:t>
      </w:r>
      <w:r w:rsidR="008C5CDF">
        <w:rPr>
          <w:lang w:val="en-US"/>
        </w:rPr>
        <w:t>company</w:t>
      </w:r>
      <w:r w:rsidR="00ED5EBA">
        <w:rPr>
          <w:lang w:val="en-US"/>
        </w:rPr>
        <w:t xml:space="preserve"> </w:t>
      </w:r>
      <w:r w:rsidR="00B65523">
        <w:rPr>
          <w:lang w:val="en-US"/>
        </w:rPr>
        <w:t>sh</w:t>
      </w:r>
      <w:r w:rsidR="00107C98">
        <w:rPr>
          <w:lang w:val="en-US"/>
        </w:rPr>
        <w:t xml:space="preserve">ould be </w:t>
      </w:r>
      <w:r w:rsidR="009479D0">
        <w:rPr>
          <w:lang w:val="en-US"/>
        </w:rPr>
        <w:t xml:space="preserve">considered </w:t>
      </w:r>
      <w:r w:rsidR="00107C98">
        <w:rPr>
          <w:lang w:val="en-US"/>
        </w:rPr>
        <w:t xml:space="preserve">representatives of the State </w:t>
      </w:r>
      <w:r w:rsidR="009479D0">
        <w:rPr>
          <w:lang w:val="en-US"/>
        </w:rPr>
        <w:t>that authorized the mission</w:t>
      </w:r>
      <w:r w:rsidR="00107C98">
        <w:rPr>
          <w:lang w:val="en-US"/>
        </w:rPr>
        <w:t>.</w:t>
      </w:r>
      <w:r w:rsidR="009479D0">
        <w:rPr>
          <w:lang w:val="en-US"/>
        </w:rPr>
        <w:t xml:space="preserve"> </w:t>
      </w:r>
      <w:r w:rsidR="008C5CDF">
        <w:rPr>
          <w:lang w:val="en-US"/>
        </w:rPr>
        <w:t>I</w:t>
      </w:r>
      <w:r w:rsidR="00107C98">
        <w:rPr>
          <w:lang w:val="en-US"/>
        </w:rPr>
        <w:t xml:space="preserve">n this context, it could be inferred from the </w:t>
      </w:r>
      <w:r w:rsidR="008C5CDF">
        <w:rPr>
          <w:lang w:val="en-US"/>
        </w:rPr>
        <w:t xml:space="preserve">above </w:t>
      </w:r>
      <w:r w:rsidR="00107C98">
        <w:rPr>
          <w:lang w:val="en-US"/>
        </w:rPr>
        <w:t>considerations that the OST will still be applicable for the announced Moon activities</w:t>
      </w:r>
      <w:r w:rsidR="00B75313">
        <w:rPr>
          <w:lang w:val="en-US"/>
        </w:rPr>
        <w:t xml:space="preserve">, even in case they are not managed </w:t>
      </w:r>
      <w:r w:rsidR="008C5CDF">
        <w:rPr>
          <w:lang w:val="en-US"/>
        </w:rPr>
        <w:t xml:space="preserve">directly </w:t>
      </w:r>
      <w:r w:rsidR="00B75313">
        <w:rPr>
          <w:lang w:val="en-US"/>
        </w:rPr>
        <w:t>by States</w:t>
      </w:r>
      <w:r w:rsidR="006B570B">
        <w:rPr>
          <w:lang w:val="en-US"/>
        </w:rPr>
        <w:t>.</w:t>
      </w:r>
    </w:p>
    <w:p w14:paraId="3DBA217F" w14:textId="1DD169A4" w:rsidR="00AA1EB8" w:rsidRPr="00AA1EB8" w:rsidRDefault="000A5A37" w:rsidP="000A5A37">
      <w:pPr>
        <w:rPr>
          <w:sz w:val="24"/>
          <w:szCs w:val="24"/>
          <w:lang w:val="en-US"/>
        </w:rPr>
      </w:pPr>
      <w:bookmarkStart w:id="0" w:name="_Hlk130824591"/>
      <w:r>
        <w:rPr>
          <w:lang w:val="en-US"/>
        </w:rPr>
        <w:t xml:space="preserve">It </w:t>
      </w:r>
      <w:r w:rsidR="008C5CDF">
        <w:rPr>
          <w:lang w:val="en-US"/>
        </w:rPr>
        <w:t>might</w:t>
      </w:r>
      <w:r>
        <w:rPr>
          <w:lang w:val="en-US"/>
        </w:rPr>
        <w:t xml:space="preserve"> be predictable that Lunar bases, whether belonging to different international programs, such as ARTEMIS or ILRS,</w:t>
      </w:r>
      <w:r w:rsidRPr="004B4FAA">
        <w:rPr>
          <w:lang w:val="en-US"/>
        </w:rPr>
        <w:t xml:space="preserve"> or</w:t>
      </w:r>
      <w:r>
        <w:rPr>
          <w:lang w:val="en-US"/>
        </w:rPr>
        <w:t xml:space="preserve"> to</w:t>
      </w:r>
      <w:r w:rsidRPr="004B4FAA">
        <w:rPr>
          <w:lang w:val="en-US"/>
        </w:rPr>
        <w:t xml:space="preserve"> private, commercial enterprises</w:t>
      </w:r>
      <w:r>
        <w:rPr>
          <w:lang w:val="en-US"/>
        </w:rPr>
        <w:t xml:space="preserve">, </w:t>
      </w:r>
      <w:r w:rsidR="008A0C12">
        <w:rPr>
          <w:lang w:val="en-US"/>
        </w:rPr>
        <w:t xml:space="preserve">would </w:t>
      </w:r>
      <w:r>
        <w:rPr>
          <w:lang w:val="en-US"/>
        </w:rPr>
        <w:t>be located relatively close to a</w:t>
      </w:r>
      <w:r w:rsidR="008A0C12">
        <w:rPr>
          <w:lang w:val="en-US"/>
        </w:rPr>
        <w:t>n</w:t>
      </w:r>
      <w:r>
        <w:rPr>
          <w:lang w:val="en-US"/>
        </w:rPr>
        <w:t xml:space="preserve"> area of </w:t>
      </w:r>
      <w:r w:rsidR="008A0C12">
        <w:rPr>
          <w:lang w:val="en-US"/>
        </w:rPr>
        <w:t xml:space="preserve">common </w:t>
      </w:r>
      <w:r>
        <w:rPr>
          <w:lang w:val="en-US"/>
        </w:rPr>
        <w:t xml:space="preserve">interest, such as </w:t>
      </w:r>
      <w:r w:rsidR="008A0C12">
        <w:rPr>
          <w:lang w:val="en-US"/>
        </w:rPr>
        <w:t xml:space="preserve">the </w:t>
      </w:r>
      <w:r>
        <w:rPr>
          <w:lang w:val="en-US"/>
        </w:rPr>
        <w:t xml:space="preserve">South Pole, where large reservoirs of </w:t>
      </w:r>
      <w:r w:rsidR="008A0C12">
        <w:rPr>
          <w:lang w:val="en-US"/>
        </w:rPr>
        <w:t xml:space="preserve">water </w:t>
      </w:r>
      <w:r>
        <w:rPr>
          <w:lang w:val="en-US"/>
        </w:rPr>
        <w:t xml:space="preserve">ice are </w:t>
      </w:r>
      <w:r w:rsidR="008A0C12">
        <w:rPr>
          <w:lang w:val="en-US"/>
        </w:rPr>
        <w:t>signpost</w:t>
      </w:r>
      <w:r>
        <w:rPr>
          <w:lang w:val="en-US"/>
        </w:rPr>
        <w:t xml:space="preserve">ed. </w:t>
      </w:r>
      <w:r w:rsidR="008A0C12">
        <w:rPr>
          <w:lang w:val="en-US"/>
        </w:rPr>
        <w:t xml:space="preserve">If </w:t>
      </w:r>
      <w:r>
        <w:rPr>
          <w:lang w:val="en-US"/>
        </w:rPr>
        <w:t>s</w:t>
      </w:r>
      <w:r w:rsidR="008A0C12">
        <w:rPr>
          <w:lang w:val="en-US"/>
        </w:rPr>
        <w:t>o,</w:t>
      </w:r>
      <w:r>
        <w:rPr>
          <w:lang w:val="en-US"/>
        </w:rPr>
        <w:t xml:space="preserve"> they </w:t>
      </w:r>
      <w:r w:rsidR="008A0C12">
        <w:rPr>
          <w:lang w:val="en-US"/>
        </w:rPr>
        <w:t>might</w:t>
      </w:r>
      <w:r>
        <w:rPr>
          <w:lang w:val="en-US"/>
        </w:rPr>
        <w:t xml:space="preserve"> also be located relatively close to each other, which could ease the logistic of </w:t>
      </w:r>
      <w:r w:rsidR="008A0C12">
        <w:rPr>
          <w:lang w:val="en-US"/>
        </w:rPr>
        <w:t xml:space="preserve">carrying out </w:t>
      </w:r>
      <w:r>
        <w:rPr>
          <w:lang w:val="en-US"/>
        </w:rPr>
        <w:t>SAR activities. SAR operations could also be possible, al</w:t>
      </w:r>
      <w:r w:rsidR="008A0C12">
        <w:rPr>
          <w:lang w:val="en-US"/>
        </w:rPr>
        <w:t>beit</w:t>
      </w:r>
      <w:r>
        <w:rPr>
          <w:lang w:val="en-US"/>
        </w:rPr>
        <w:t xml:space="preserve"> a </w:t>
      </w:r>
      <w:r w:rsidR="008A0C12">
        <w:rPr>
          <w:lang w:val="en-US"/>
        </w:rPr>
        <w:t xml:space="preserve">little </w:t>
      </w:r>
      <w:r>
        <w:rPr>
          <w:lang w:val="en-US"/>
        </w:rPr>
        <w:t xml:space="preserve">more complicated, in case the bases are located far </w:t>
      </w:r>
      <w:r w:rsidR="008A0C12">
        <w:rPr>
          <w:lang w:val="en-US"/>
        </w:rPr>
        <w:t>apart</w:t>
      </w:r>
      <w:r w:rsidR="00FA06E8">
        <w:rPr>
          <w:lang w:val="en-US"/>
        </w:rPr>
        <w:t>,</w:t>
      </w:r>
      <w:r>
        <w:rPr>
          <w:lang w:val="en-US"/>
        </w:rPr>
        <w:t xml:space="preserve"> relying on vehicles in cislunar orbit. </w:t>
      </w:r>
      <w:r w:rsidR="000D10FF">
        <w:rPr>
          <w:lang w:val="en-US"/>
        </w:rPr>
        <w:t xml:space="preserve">                    </w:t>
      </w:r>
      <w:bookmarkStart w:id="1" w:name="_Hlk130964256"/>
      <w:r w:rsidR="000D10FF">
        <w:rPr>
          <w:lang w:val="en-US"/>
        </w:rPr>
        <w:t>In either case</w:t>
      </w:r>
      <w:r w:rsidR="00AA1EB8" w:rsidRPr="00AA1EB8">
        <w:rPr>
          <w:rFonts w:cstheme="minorHAnsi"/>
          <w:lang w:val="en-US"/>
        </w:rPr>
        <w:t xml:space="preserve">, any discussion that could </w:t>
      </w:r>
      <w:r w:rsidR="00893837">
        <w:rPr>
          <w:rFonts w:cstheme="minorHAnsi"/>
          <w:lang w:val="en-US"/>
        </w:rPr>
        <w:t>be held</w:t>
      </w:r>
      <w:r w:rsidR="00AA1EB8" w:rsidRPr="00AA1EB8">
        <w:rPr>
          <w:rFonts w:cstheme="minorHAnsi"/>
          <w:lang w:val="en-US"/>
        </w:rPr>
        <w:t xml:space="preserve"> in the short term </w:t>
      </w:r>
      <w:r w:rsidR="00893837">
        <w:rPr>
          <w:rFonts w:cstheme="minorHAnsi"/>
          <w:lang w:val="en-US"/>
        </w:rPr>
        <w:t>about</w:t>
      </w:r>
      <w:r w:rsidR="00AA1EB8" w:rsidRPr="00AA1EB8">
        <w:rPr>
          <w:rFonts w:cstheme="minorHAnsi"/>
          <w:lang w:val="en-US"/>
        </w:rPr>
        <w:t xml:space="preserve"> which places on the lunar soil the different actors intend to choose to land and settle should </w:t>
      </w:r>
      <w:r w:rsidR="00893837">
        <w:rPr>
          <w:rFonts w:cstheme="minorHAnsi"/>
          <w:lang w:val="en-US"/>
        </w:rPr>
        <w:t>already now include considerations</w:t>
      </w:r>
      <w:r w:rsidR="00AA1EB8" w:rsidRPr="00AA1EB8">
        <w:rPr>
          <w:rFonts w:cstheme="minorHAnsi"/>
          <w:lang w:val="en-US"/>
        </w:rPr>
        <w:t xml:space="preserve"> on </w:t>
      </w:r>
      <w:r w:rsidR="00893837">
        <w:rPr>
          <w:rFonts w:cstheme="minorHAnsi"/>
          <w:lang w:val="en-US"/>
        </w:rPr>
        <w:t xml:space="preserve">the </w:t>
      </w:r>
      <w:r w:rsidR="00AA1EB8" w:rsidRPr="00AA1EB8">
        <w:rPr>
          <w:rFonts w:cstheme="minorHAnsi"/>
          <w:lang w:val="en-US"/>
        </w:rPr>
        <w:t xml:space="preserve">lunar SAR activities </w:t>
      </w:r>
      <w:r w:rsidR="00893837">
        <w:rPr>
          <w:rFonts w:cstheme="minorHAnsi"/>
          <w:lang w:val="en-US"/>
        </w:rPr>
        <w:t>to be carried out at the time they</w:t>
      </w:r>
      <w:r w:rsidR="00AA1EB8" w:rsidRPr="00AA1EB8">
        <w:rPr>
          <w:rFonts w:cstheme="minorHAnsi"/>
          <w:lang w:val="en-US"/>
        </w:rPr>
        <w:t xml:space="preserve"> will be ne</w:t>
      </w:r>
      <w:r w:rsidR="00893837">
        <w:rPr>
          <w:rFonts w:cstheme="minorHAnsi"/>
          <w:lang w:val="en-US"/>
        </w:rPr>
        <w:t xml:space="preserve">cessary. </w:t>
      </w:r>
      <w:bookmarkEnd w:id="1"/>
    </w:p>
    <w:bookmarkEnd w:id="0"/>
    <w:p w14:paraId="1E86DF69" w14:textId="6B935B6E" w:rsidR="00A3045D" w:rsidRPr="00D01DDE" w:rsidRDefault="00D01DDE">
      <w:pPr>
        <w:rPr>
          <w:b/>
          <w:bCs/>
          <w:sz w:val="24"/>
          <w:szCs w:val="24"/>
          <w:lang w:val="en-US"/>
        </w:rPr>
      </w:pPr>
      <w:r w:rsidRPr="00D01DDE">
        <w:rPr>
          <w:b/>
          <w:bCs/>
          <w:sz w:val="24"/>
          <w:szCs w:val="24"/>
          <w:lang w:val="en-US"/>
        </w:rPr>
        <w:t>Implementation Challenges</w:t>
      </w:r>
    </w:p>
    <w:p w14:paraId="1107D121" w14:textId="104E97C9" w:rsidR="00957370" w:rsidRPr="001A58CC" w:rsidRDefault="00D01DDE">
      <w:pPr>
        <w:rPr>
          <w:lang w:val="en-US"/>
        </w:rPr>
      </w:pPr>
      <w:r>
        <w:rPr>
          <w:lang w:val="en-US"/>
        </w:rPr>
        <w:t xml:space="preserve">The </w:t>
      </w:r>
      <w:r w:rsidR="00FA06E8">
        <w:rPr>
          <w:lang w:val="en-US"/>
        </w:rPr>
        <w:t>foreseeable</w:t>
      </w:r>
      <w:r>
        <w:rPr>
          <w:lang w:val="en-US"/>
        </w:rPr>
        <w:t xml:space="preserve"> challenges to implement the obligation defined by the OST </w:t>
      </w:r>
      <w:r w:rsidR="00161F98">
        <w:rPr>
          <w:lang w:val="en-US"/>
        </w:rPr>
        <w:t>for the provision of SAR in case of distress</w:t>
      </w:r>
      <w:r w:rsidR="00FA06E8">
        <w:rPr>
          <w:lang w:val="en-US"/>
        </w:rPr>
        <w:t xml:space="preserve"> of crew</w:t>
      </w:r>
      <w:r>
        <w:rPr>
          <w:lang w:val="en-US"/>
        </w:rPr>
        <w:t xml:space="preserve"> are </w:t>
      </w:r>
      <w:r w:rsidR="00957370">
        <w:rPr>
          <w:lang w:val="en-US"/>
        </w:rPr>
        <w:t xml:space="preserve">mainly </w:t>
      </w:r>
      <w:r>
        <w:rPr>
          <w:lang w:val="en-US"/>
        </w:rPr>
        <w:t xml:space="preserve">of two natures: legal and technical/operational. </w:t>
      </w:r>
      <w:r w:rsidR="00FA06E8">
        <w:rPr>
          <w:lang w:val="en-US"/>
        </w:rPr>
        <w:t xml:space="preserve">While we will try </w:t>
      </w:r>
      <w:r w:rsidR="005479FA">
        <w:rPr>
          <w:lang w:val="en-US"/>
        </w:rPr>
        <w:t>to address the two categories separately</w:t>
      </w:r>
      <w:r w:rsidR="00B75313" w:rsidRPr="00B75313">
        <w:rPr>
          <w:lang w:val="en-US"/>
        </w:rPr>
        <w:t xml:space="preserve"> </w:t>
      </w:r>
      <w:r w:rsidR="00B60058">
        <w:rPr>
          <w:lang w:val="en-US"/>
        </w:rPr>
        <w:t>here</w:t>
      </w:r>
      <w:r w:rsidR="005479FA">
        <w:rPr>
          <w:lang w:val="en-US"/>
        </w:rPr>
        <w:t xml:space="preserve">, </w:t>
      </w:r>
      <w:r w:rsidR="00FA06E8">
        <w:rPr>
          <w:lang w:val="en-US"/>
        </w:rPr>
        <w:t>in</w:t>
      </w:r>
      <w:r w:rsidR="005479FA">
        <w:rPr>
          <w:lang w:val="en-US"/>
        </w:rPr>
        <w:t xml:space="preserve"> many respects they are </w:t>
      </w:r>
      <w:r w:rsidR="00FA06E8">
        <w:rPr>
          <w:lang w:val="en-US"/>
        </w:rPr>
        <w:t>intertwined</w:t>
      </w:r>
      <w:r w:rsidR="00DB6118">
        <w:rPr>
          <w:lang w:val="en-US"/>
        </w:rPr>
        <w:t xml:space="preserve">. </w:t>
      </w:r>
      <w:r w:rsidR="005479FA">
        <w:rPr>
          <w:lang w:val="en-US"/>
        </w:rPr>
        <w:t xml:space="preserve"> </w:t>
      </w:r>
    </w:p>
    <w:p w14:paraId="06607894" w14:textId="21C658CB" w:rsidR="00D01DDE" w:rsidRPr="00D01DDE" w:rsidRDefault="00D01DDE">
      <w:pPr>
        <w:rPr>
          <w:b/>
          <w:bCs/>
          <w:i/>
          <w:iCs/>
          <w:lang w:val="en-US"/>
        </w:rPr>
      </w:pPr>
      <w:r w:rsidRPr="00D01DDE">
        <w:rPr>
          <w:b/>
          <w:bCs/>
          <w:i/>
          <w:iCs/>
          <w:lang w:val="en-US"/>
        </w:rPr>
        <w:t xml:space="preserve">Legal </w:t>
      </w:r>
      <w:r w:rsidR="00957370">
        <w:rPr>
          <w:b/>
          <w:bCs/>
          <w:i/>
          <w:iCs/>
          <w:lang w:val="en-US"/>
        </w:rPr>
        <w:t>C</w:t>
      </w:r>
      <w:r w:rsidRPr="00D01DDE">
        <w:rPr>
          <w:b/>
          <w:bCs/>
          <w:i/>
          <w:iCs/>
          <w:lang w:val="en-US"/>
        </w:rPr>
        <w:t>hallenges</w:t>
      </w:r>
    </w:p>
    <w:p w14:paraId="675E471B" w14:textId="4B937FED" w:rsidR="00D01DDE" w:rsidRDefault="001A58CC">
      <w:pPr>
        <w:rPr>
          <w:lang w:val="en-US"/>
        </w:rPr>
      </w:pPr>
      <w:r>
        <w:rPr>
          <w:lang w:val="en-US"/>
        </w:rPr>
        <w:t>To facilitate</w:t>
      </w:r>
      <w:r w:rsidR="00DB6118">
        <w:rPr>
          <w:lang w:val="en-US"/>
        </w:rPr>
        <w:t xml:space="preserve"> the execution of common procedures aimed at providing support, the Parties </w:t>
      </w:r>
      <w:r w:rsidR="002D1E19">
        <w:rPr>
          <w:lang w:val="en-US"/>
        </w:rPr>
        <w:t>need a</w:t>
      </w:r>
      <w:r w:rsidR="00312710">
        <w:rPr>
          <w:lang w:val="en-US"/>
        </w:rPr>
        <w:t xml:space="preserve"> mutual agreement</w:t>
      </w:r>
      <w:r w:rsidR="00F14D5A">
        <w:rPr>
          <w:lang w:val="en-US"/>
        </w:rPr>
        <w:t xml:space="preserve"> to </w:t>
      </w:r>
      <w:r w:rsidR="000E0B0C">
        <w:rPr>
          <w:lang w:val="en-US"/>
        </w:rPr>
        <w:t>abdicate</w:t>
      </w:r>
      <w:r w:rsidR="00DB6118">
        <w:rPr>
          <w:lang w:val="en-US"/>
        </w:rPr>
        <w:t xml:space="preserve"> </w:t>
      </w:r>
      <w:r w:rsidR="00F14D5A">
        <w:rPr>
          <w:lang w:val="en-US"/>
        </w:rPr>
        <w:t xml:space="preserve">to at least </w:t>
      </w:r>
      <w:r w:rsidR="00957370">
        <w:rPr>
          <w:lang w:val="en-US"/>
        </w:rPr>
        <w:t>part</w:t>
      </w:r>
      <w:r w:rsidR="00DB6118">
        <w:rPr>
          <w:lang w:val="en-US"/>
        </w:rPr>
        <w:t xml:space="preserve"> of their sovereignty</w:t>
      </w:r>
      <w:r w:rsidR="00B6411B">
        <w:rPr>
          <w:lang w:val="en-US"/>
        </w:rPr>
        <w:t xml:space="preserve"> and establish a shared</w:t>
      </w:r>
      <w:r w:rsidR="004413B7">
        <w:rPr>
          <w:lang w:val="en-US"/>
        </w:rPr>
        <w:t>,</w:t>
      </w:r>
      <w:r w:rsidR="00B6411B">
        <w:rPr>
          <w:lang w:val="en-US"/>
        </w:rPr>
        <w:t xml:space="preserve"> but independent</w:t>
      </w:r>
      <w:r w:rsidR="004413B7">
        <w:rPr>
          <w:lang w:val="en-US"/>
        </w:rPr>
        <w:t>,</w:t>
      </w:r>
      <w:r w:rsidR="00B6411B">
        <w:rPr>
          <w:lang w:val="en-US"/>
        </w:rPr>
        <w:t xml:space="preserve"> Governance</w:t>
      </w:r>
      <w:r w:rsidR="00DB6118">
        <w:rPr>
          <w:lang w:val="en-US"/>
        </w:rPr>
        <w:t xml:space="preserve">. This aspect encompasses </w:t>
      </w:r>
      <w:r w:rsidR="00312710">
        <w:rPr>
          <w:lang w:val="en-US"/>
        </w:rPr>
        <w:t xml:space="preserve">virtually </w:t>
      </w:r>
      <w:r w:rsidR="00DB6118">
        <w:rPr>
          <w:lang w:val="en-US"/>
        </w:rPr>
        <w:t xml:space="preserve">all others. </w:t>
      </w:r>
      <w:r w:rsidR="00957370">
        <w:rPr>
          <w:lang w:val="en-US"/>
        </w:rPr>
        <w:t xml:space="preserve">Below </w:t>
      </w:r>
      <w:r w:rsidR="00312710">
        <w:rPr>
          <w:lang w:val="en-US"/>
        </w:rPr>
        <w:t xml:space="preserve">is </w:t>
      </w:r>
      <w:r w:rsidR="00957370">
        <w:rPr>
          <w:lang w:val="en-US"/>
        </w:rPr>
        <w:t>a</w:t>
      </w:r>
      <w:r w:rsidR="00DB6118">
        <w:rPr>
          <w:lang w:val="en-US"/>
        </w:rPr>
        <w:t xml:space="preserve"> non-exhaustive list </w:t>
      </w:r>
      <w:r w:rsidR="000E0B0C">
        <w:rPr>
          <w:lang w:val="en-US"/>
        </w:rPr>
        <w:t>of</w:t>
      </w:r>
      <w:r w:rsidR="00312710">
        <w:rPr>
          <w:lang w:val="en-US"/>
        </w:rPr>
        <w:t xml:space="preserve"> the</w:t>
      </w:r>
      <w:r w:rsidR="000E0B0C">
        <w:rPr>
          <w:lang w:val="en-US"/>
        </w:rPr>
        <w:t xml:space="preserve"> main points on which the Parties </w:t>
      </w:r>
      <w:r w:rsidR="00312710">
        <w:rPr>
          <w:lang w:val="en-US"/>
        </w:rPr>
        <w:t xml:space="preserve">must </w:t>
      </w:r>
      <w:r w:rsidR="000E0B0C">
        <w:rPr>
          <w:lang w:val="en-US"/>
        </w:rPr>
        <w:t>agree</w:t>
      </w:r>
      <w:r w:rsidR="00F14D5A">
        <w:rPr>
          <w:lang w:val="en-US"/>
        </w:rPr>
        <w:t>:</w:t>
      </w:r>
    </w:p>
    <w:p w14:paraId="7568330C" w14:textId="7ABC9B69" w:rsidR="00DB6118" w:rsidRPr="000E0B0C" w:rsidRDefault="00DB6118" w:rsidP="000E0B0C">
      <w:pPr>
        <w:pStyle w:val="ListParagraph"/>
        <w:numPr>
          <w:ilvl w:val="0"/>
          <w:numId w:val="7"/>
        </w:numPr>
        <w:rPr>
          <w:lang w:val="en-US"/>
        </w:rPr>
      </w:pPr>
      <w:r w:rsidRPr="000E0B0C">
        <w:rPr>
          <w:i/>
          <w:iCs/>
          <w:lang w:val="en-US"/>
        </w:rPr>
        <w:t>Jurisdictional</w:t>
      </w:r>
      <w:r w:rsidR="00B0729F">
        <w:rPr>
          <w:i/>
          <w:iCs/>
          <w:lang w:val="en-US"/>
        </w:rPr>
        <w:t xml:space="preserve"> – </w:t>
      </w:r>
      <w:r w:rsidR="00B0729F" w:rsidRPr="007E712C">
        <w:rPr>
          <w:i/>
          <w:iCs/>
          <w:lang w:val="en-US"/>
        </w:rPr>
        <w:t>Mutual Waivers of Responsibility</w:t>
      </w:r>
      <w:r w:rsidRPr="007E712C">
        <w:rPr>
          <w:lang w:val="en-US"/>
        </w:rPr>
        <w:t xml:space="preserve">: </w:t>
      </w:r>
      <w:r w:rsidRPr="000E0B0C">
        <w:rPr>
          <w:lang w:val="en-US"/>
        </w:rPr>
        <w:t>that whoever provide</w:t>
      </w:r>
      <w:r w:rsidR="0007425D">
        <w:rPr>
          <w:lang w:val="en-US"/>
        </w:rPr>
        <w:t>s</w:t>
      </w:r>
      <w:r w:rsidRPr="000E0B0C">
        <w:rPr>
          <w:lang w:val="en-US"/>
        </w:rPr>
        <w:t xml:space="preserve"> </w:t>
      </w:r>
      <w:r w:rsidR="00312710">
        <w:rPr>
          <w:lang w:val="en-US"/>
        </w:rPr>
        <w:t>assist</w:t>
      </w:r>
      <w:r w:rsidR="0007425D">
        <w:rPr>
          <w:lang w:val="en-US"/>
        </w:rPr>
        <w:t>ance</w:t>
      </w:r>
      <w:r w:rsidRPr="000E0B0C">
        <w:rPr>
          <w:lang w:val="en-US"/>
        </w:rPr>
        <w:t xml:space="preserve"> may be in the position to </w:t>
      </w:r>
      <w:r w:rsidR="0007425D">
        <w:rPr>
          <w:lang w:val="en-US"/>
        </w:rPr>
        <w:t xml:space="preserve">manipulate, invade, </w:t>
      </w:r>
      <w:r w:rsidRPr="000E0B0C">
        <w:rPr>
          <w:lang w:val="en-US"/>
        </w:rPr>
        <w:t xml:space="preserve">etc., the sovereignty of persons and/or </w:t>
      </w:r>
      <w:r w:rsidR="0007425D">
        <w:rPr>
          <w:lang w:val="en-US"/>
        </w:rPr>
        <w:t>propertie</w:t>
      </w:r>
      <w:r w:rsidRPr="000E0B0C">
        <w:rPr>
          <w:lang w:val="en-US"/>
        </w:rPr>
        <w:t>s</w:t>
      </w:r>
      <w:r w:rsidR="00495F2D">
        <w:rPr>
          <w:lang w:val="en-US"/>
        </w:rPr>
        <w:t xml:space="preserve">. Clear examples of this point are </w:t>
      </w:r>
      <w:r w:rsidR="0007425D">
        <w:rPr>
          <w:lang w:val="en-US"/>
        </w:rPr>
        <w:t>reciprocal</w:t>
      </w:r>
      <w:r w:rsidR="00495F2D">
        <w:rPr>
          <w:lang w:val="en-US"/>
        </w:rPr>
        <w:t xml:space="preserve"> exchange of crew medical data a</w:t>
      </w:r>
      <w:r w:rsidR="0007425D">
        <w:rPr>
          <w:lang w:val="en-US"/>
        </w:rPr>
        <w:t xml:space="preserve">nd </w:t>
      </w:r>
      <w:r w:rsidR="00495F2D">
        <w:rPr>
          <w:lang w:val="en-US"/>
        </w:rPr>
        <w:t xml:space="preserve">system technical data, down to the level </w:t>
      </w:r>
      <w:r w:rsidR="00F14D5A">
        <w:rPr>
          <w:lang w:val="en-US"/>
        </w:rPr>
        <w:t xml:space="preserve">required to </w:t>
      </w:r>
      <w:r w:rsidR="00495F2D">
        <w:rPr>
          <w:lang w:val="en-US"/>
        </w:rPr>
        <w:t>enabl</w:t>
      </w:r>
      <w:r w:rsidR="00F14D5A">
        <w:rPr>
          <w:lang w:val="en-US"/>
        </w:rPr>
        <w:t xml:space="preserve">e </w:t>
      </w:r>
      <w:r w:rsidR="00495F2D">
        <w:rPr>
          <w:lang w:val="en-US"/>
        </w:rPr>
        <w:t xml:space="preserve">the expected SAR intervention.   </w:t>
      </w:r>
    </w:p>
    <w:p w14:paraId="1D4B8E63" w14:textId="229113AC" w:rsidR="00E416D6" w:rsidRPr="000E0B0C" w:rsidRDefault="00DB6118" w:rsidP="00B60058">
      <w:pPr>
        <w:pStyle w:val="ListParagraph"/>
        <w:numPr>
          <w:ilvl w:val="1"/>
          <w:numId w:val="7"/>
        </w:numPr>
        <w:rPr>
          <w:lang w:val="en-US"/>
        </w:rPr>
      </w:pPr>
      <w:r w:rsidRPr="000E0B0C">
        <w:rPr>
          <w:i/>
          <w:iCs/>
          <w:lang w:val="en-US"/>
        </w:rPr>
        <w:t>Confidentiality</w:t>
      </w:r>
      <w:r w:rsidRPr="000E0B0C">
        <w:rPr>
          <w:lang w:val="en-US"/>
        </w:rPr>
        <w:t>:</w:t>
      </w:r>
      <w:r w:rsidR="0007425D">
        <w:rPr>
          <w:lang w:val="en-US"/>
        </w:rPr>
        <w:t xml:space="preserve"> to disclose </w:t>
      </w:r>
      <w:r w:rsidR="00E416D6" w:rsidRPr="000E0B0C">
        <w:rPr>
          <w:lang w:val="en-US"/>
        </w:rPr>
        <w:t xml:space="preserve">and </w:t>
      </w:r>
      <w:r w:rsidRPr="000E0B0C">
        <w:rPr>
          <w:lang w:val="en-US"/>
        </w:rPr>
        <w:t xml:space="preserve">exchange </w:t>
      </w:r>
      <w:r w:rsidR="0007425D">
        <w:rPr>
          <w:lang w:val="en-US"/>
        </w:rPr>
        <w:t>in advance</w:t>
      </w:r>
      <w:r w:rsidRPr="000E0B0C">
        <w:rPr>
          <w:lang w:val="en-US"/>
        </w:rPr>
        <w:t xml:space="preserve"> confidential medical information of </w:t>
      </w:r>
      <w:r w:rsidR="00E416D6" w:rsidRPr="000E0B0C">
        <w:rPr>
          <w:lang w:val="en-US"/>
        </w:rPr>
        <w:t>on</w:t>
      </w:r>
      <w:r w:rsidR="0007425D">
        <w:rPr>
          <w:lang w:val="en-US"/>
        </w:rPr>
        <w:t>e’s</w:t>
      </w:r>
      <w:r w:rsidR="00E416D6" w:rsidRPr="000E0B0C">
        <w:rPr>
          <w:lang w:val="en-US"/>
        </w:rPr>
        <w:t xml:space="preserve"> Space Operators (Selen</w:t>
      </w:r>
      <w:r w:rsidR="00B60058">
        <w:rPr>
          <w:lang w:val="en-US"/>
        </w:rPr>
        <w:t>e</w:t>
      </w:r>
      <w:r w:rsidR="00E416D6" w:rsidRPr="000E0B0C">
        <w:rPr>
          <w:lang w:val="en-US"/>
        </w:rPr>
        <w:t>nauts)</w:t>
      </w:r>
      <w:r w:rsidRPr="000E0B0C">
        <w:rPr>
          <w:lang w:val="en-US"/>
        </w:rPr>
        <w:t xml:space="preserve"> </w:t>
      </w:r>
      <w:r w:rsidR="00E416D6" w:rsidRPr="000E0B0C">
        <w:rPr>
          <w:lang w:val="en-US"/>
        </w:rPr>
        <w:t xml:space="preserve">in order to put </w:t>
      </w:r>
      <w:r w:rsidR="0007425D">
        <w:rPr>
          <w:lang w:val="en-US"/>
        </w:rPr>
        <w:t xml:space="preserve">those </w:t>
      </w:r>
      <w:r w:rsidR="00E416D6" w:rsidRPr="000E0B0C">
        <w:rPr>
          <w:lang w:val="en-US"/>
        </w:rPr>
        <w:t xml:space="preserve">who provide support in the condition to </w:t>
      </w:r>
      <w:r w:rsidR="0007425D" w:rsidRPr="000E0B0C">
        <w:rPr>
          <w:lang w:val="en-US"/>
        </w:rPr>
        <w:t xml:space="preserve">intervene </w:t>
      </w:r>
      <w:r w:rsidR="0007425D">
        <w:rPr>
          <w:lang w:val="en-US"/>
        </w:rPr>
        <w:t xml:space="preserve">in a </w:t>
      </w:r>
      <w:r w:rsidR="00E416D6" w:rsidRPr="000E0B0C">
        <w:rPr>
          <w:lang w:val="en-US"/>
        </w:rPr>
        <w:t>safe</w:t>
      </w:r>
      <w:r w:rsidR="0007425D">
        <w:rPr>
          <w:lang w:val="en-US"/>
        </w:rPr>
        <w:t xml:space="preserve"> </w:t>
      </w:r>
      <w:r w:rsidR="00E416D6" w:rsidRPr="000E0B0C">
        <w:rPr>
          <w:lang w:val="en-US"/>
        </w:rPr>
        <w:t>and effective</w:t>
      </w:r>
      <w:r w:rsidR="0007425D">
        <w:rPr>
          <w:lang w:val="en-US"/>
        </w:rPr>
        <w:t xml:space="preserve"> way</w:t>
      </w:r>
      <w:r w:rsidR="00495F2D">
        <w:rPr>
          <w:lang w:val="en-US"/>
        </w:rPr>
        <w:t>.</w:t>
      </w:r>
    </w:p>
    <w:p w14:paraId="488C7559" w14:textId="4D8B594C" w:rsidR="00DB6118" w:rsidRDefault="00E416D6" w:rsidP="00B60058">
      <w:pPr>
        <w:pStyle w:val="ListParagraph"/>
        <w:numPr>
          <w:ilvl w:val="1"/>
          <w:numId w:val="7"/>
        </w:numPr>
        <w:rPr>
          <w:lang w:val="en-US"/>
        </w:rPr>
      </w:pPr>
      <w:r w:rsidRPr="000E0B0C">
        <w:rPr>
          <w:i/>
          <w:iCs/>
          <w:lang w:val="en-US"/>
        </w:rPr>
        <w:t>Proprietary Information</w:t>
      </w:r>
      <w:r w:rsidRPr="000E0B0C">
        <w:rPr>
          <w:lang w:val="en-US"/>
        </w:rPr>
        <w:t xml:space="preserve">: to disclose proprietary information </w:t>
      </w:r>
      <w:r w:rsidR="0007425D">
        <w:rPr>
          <w:lang w:val="en-US"/>
        </w:rPr>
        <w:t>about</w:t>
      </w:r>
      <w:r w:rsidRPr="000E0B0C">
        <w:rPr>
          <w:lang w:val="en-US"/>
        </w:rPr>
        <w:t xml:space="preserve"> specific hardware and software </w:t>
      </w:r>
      <w:r w:rsidR="0007425D">
        <w:rPr>
          <w:lang w:val="en-US"/>
        </w:rPr>
        <w:t>item</w:t>
      </w:r>
      <w:r w:rsidRPr="000E0B0C">
        <w:rPr>
          <w:lang w:val="en-US"/>
        </w:rPr>
        <w:t xml:space="preserve">s or to converge on commonly agreed standard </w:t>
      </w:r>
      <w:r w:rsidR="0007425D">
        <w:rPr>
          <w:lang w:val="en-US"/>
        </w:rPr>
        <w:t>item</w:t>
      </w:r>
      <w:r w:rsidRPr="000E0B0C">
        <w:rPr>
          <w:lang w:val="en-US"/>
        </w:rPr>
        <w:t>s, in order to ensure safe operations</w:t>
      </w:r>
      <w:r w:rsidR="00495F2D">
        <w:rPr>
          <w:lang w:val="en-US"/>
        </w:rPr>
        <w:t>.</w:t>
      </w:r>
    </w:p>
    <w:p w14:paraId="6231C6B1" w14:textId="69A2098A" w:rsidR="00EA386E" w:rsidRPr="000E0B0C" w:rsidRDefault="00B60058" w:rsidP="000E0B0C">
      <w:pPr>
        <w:pStyle w:val="ListParagraph"/>
        <w:numPr>
          <w:ilvl w:val="0"/>
          <w:numId w:val="7"/>
        </w:numPr>
        <w:rPr>
          <w:lang w:val="en-US"/>
        </w:rPr>
      </w:pPr>
      <w:r w:rsidRPr="00B60058">
        <w:rPr>
          <w:i/>
          <w:iCs/>
          <w:lang w:val="en-US"/>
        </w:rPr>
        <w:t>System’s Architecture</w:t>
      </w:r>
      <w:r w:rsidR="00EA386E" w:rsidRPr="00EA386E">
        <w:rPr>
          <w:lang w:val="en-US"/>
        </w:rPr>
        <w:t>:</w:t>
      </w:r>
      <w:r w:rsidR="00EA386E">
        <w:rPr>
          <w:lang w:val="en-US"/>
        </w:rPr>
        <w:t xml:space="preserve"> </w:t>
      </w:r>
      <w:r w:rsidR="0064794A">
        <w:rPr>
          <w:lang w:val="en-US"/>
        </w:rPr>
        <w:t xml:space="preserve">to </w:t>
      </w:r>
      <w:r w:rsidR="00EA386E">
        <w:rPr>
          <w:lang w:val="en-US"/>
        </w:rPr>
        <w:t xml:space="preserve">agree on a </w:t>
      </w:r>
      <w:r w:rsidR="004413B7">
        <w:rPr>
          <w:lang w:val="en-US"/>
        </w:rPr>
        <w:t xml:space="preserve">standard, or at least compatible, </w:t>
      </w:r>
      <w:r w:rsidR="00EA386E">
        <w:rPr>
          <w:lang w:val="en-US"/>
        </w:rPr>
        <w:t>system architecture such to enable joint operations.</w:t>
      </w:r>
    </w:p>
    <w:p w14:paraId="152F95B2" w14:textId="177DF89F" w:rsidR="00E416D6" w:rsidRPr="000E0B0C" w:rsidRDefault="00E416D6" w:rsidP="000E0B0C">
      <w:pPr>
        <w:pStyle w:val="ListParagraph"/>
        <w:numPr>
          <w:ilvl w:val="0"/>
          <w:numId w:val="7"/>
        </w:numPr>
        <w:rPr>
          <w:lang w:val="en-US"/>
        </w:rPr>
      </w:pPr>
      <w:r w:rsidRPr="000E0B0C">
        <w:rPr>
          <w:i/>
          <w:iCs/>
          <w:lang w:val="en-US"/>
        </w:rPr>
        <w:t>Semantic / Language</w:t>
      </w:r>
      <w:r w:rsidRPr="000E0B0C">
        <w:rPr>
          <w:lang w:val="en-US"/>
        </w:rPr>
        <w:t>: to use pre-defined common language</w:t>
      </w:r>
      <w:r w:rsidR="00495F2D">
        <w:rPr>
          <w:lang w:val="en-US"/>
        </w:rPr>
        <w:t>(s)</w:t>
      </w:r>
      <w:r w:rsidRPr="000E0B0C">
        <w:rPr>
          <w:lang w:val="en-US"/>
        </w:rPr>
        <w:t xml:space="preserve"> (English, Chinese, Russian, etc.),</w:t>
      </w:r>
      <w:r w:rsidR="004413B7">
        <w:rPr>
          <w:lang w:val="en-US"/>
        </w:rPr>
        <w:t xml:space="preserve"> </w:t>
      </w:r>
      <w:r w:rsidRPr="000E0B0C">
        <w:rPr>
          <w:lang w:val="en-US"/>
        </w:rPr>
        <w:t>taxonomy and instruction</w:t>
      </w:r>
      <w:r w:rsidR="006A4EC1" w:rsidRPr="006A4EC1">
        <w:rPr>
          <w:lang w:val="en-US"/>
        </w:rPr>
        <w:t xml:space="preserve"> </w:t>
      </w:r>
      <w:r w:rsidR="006A4EC1" w:rsidRPr="000E0B0C">
        <w:rPr>
          <w:lang w:val="en-US"/>
        </w:rPr>
        <w:t>set</w:t>
      </w:r>
      <w:r w:rsidRPr="000E0B0C">
        <w:rPr>
          <w:lang w:val="en-US"/>
        </w:rPr>
        <w:t xml:space="preserve">, in order to operate </w:t>
      </w:r>
      <w:r w:rsidR="006A4EC1" w:rsidRPr="000E0B0C">
        <w:rPr>
          <w:lang w:val="en-US"/>
        </w:rPr>
        <w:t xml:space="preserve">safely </w:t>
      </w:r>
      <w:r w:rsidRPr="000E0B0C">
        <w:rPr>
          <w:lang w:val="en-US"/>
        </w:rPr>
        <w:t xml:space="preserve">in </w:t>
      </w:r>
      <w:r w:rsidR="006A4EC1">
        <w:rPr>
          <w:lang w:val="en-US"/>
        </w:rPr>
        <w:t xml:space="preserve">case of </w:t>
      </w:r>
      <w:r w:rsidRPr="000E0B0C">
        <w:rPr>
          <w:lang w:val="en-US"/>
        </w:rPr>
        <w:t>emergency</w:t>
      </w:r>
      <w:r w:rsidR="00495F2D">
        <w:rPr>
          <w:lang w:val="en-US"/>
        </w:rPr>
        <w:t>.</w:t>
      </w:r>
    </w:p>
    <w:p w14:paraId="73C26287" w14:textId="30133DC1" w:rsidR="00901738" w:rsidRDefault="00E416D6" w:rsidP="000E0B0C">
      <w:pPr>
        <w:pStyle w:val="ListParagraph"/>
        <w:numPr>
          <w:ilvl w:val="0"/>
          <w:numId w:val="7"/>
        </w:numPr>
        <w:rPr>
          <w:lang w:val="en-US"/>
        </w:rPr>
      </w:pPr>
      <w:r w:rsidRPr="000E0B0C">
        <w:rPr>
          <w:i/>
          <w:iCs/>
          <w:lang w:val="en-US"/>
        </w:rPr>
        <w:t>Communication</w:t>
      </w:r>
      <w:r w:rsidR="00EA386E">
        <w:rPr>
          <w:i/>
          <w:iCs/>
          <w:lang w:val="en-US"/>
        </w:rPr>
        <w:t>s</w:t>
      </w:r>
      <w:r w:rsidRPr="000E0B0C">
        <w:rPr>
          <w:lang w:val="en-US"/>
        </w:rPr>
        <w:t xml:space="preserve">: </w:t>
      </w:r>
      <w:r w:rsidR="000E0B0C">
        <w:rPr>
          <w:lang w:val="en-US"/>
        </w:rPr>
        <w:t>to rely on co</w:t>
      </w:r>
      <w:r w:rsidR="00B60058">
        <w:rPr>
          <w:lang w:val="en-US"/>
        </w:rPr>
        <w:t>mmon</w:t>
      </w:r>
      <w:r w:rsidR="000E0B0C">
        <w:rPr>
          <w:lang w:val="en-US"/>
        </w:rPr>
        <w:t xml:space="preserve"> communication protocols</w:t>
      </w:r>
      <w:r w:rsidR="00495F2D">
        <w:rPr>
          <w:lang w:val="en-US"/>
        </w:rPr>
        <w:t xml:space="preserve"> and </w:t>
      </w:r>
      <w:r w:rsidR="003D4660">
        <w:rPr>
          <w:lang w:val="en-US"/>
        </w:rPr>
        <w:t xml:space="preserve">adequate </w:t>
      </w:r>
      <w:r w:rsidR="00495F2D">
        <w:rPr>
          <w:lang w:val="en-US"/>
        </w:rPr>
        <w:t>technology tools</w:t>
      </w:r>
      <w:r w:rsidR="000E0B0C">
        <w:rPr>
          <w:lang w:val="en-US"/>
        </w:rPr>
        <w:t xml:space="preserve"> t</w:t>
      </w:r>
      <w:r w:rsidR="005A4F2B">
        <w:rPr>
          <w:lang w:val="en-US"/>
        </w:rPr>
        <w:t xml:space="preserve">o ensure clear, reliable and unambiguous </w:t>
      </w:r>
      <w:r w:rsidR="000E0B0C">
        <w:rPr>
          <w:lang w:val="en-US"/>
        </w:rPr>
        <w:t>communication</w:t>
      </w:r>
      <w:r w:rsidR="00495F2D">
        <w:rPr>
          <w:lang w:val="en-US"/>
        </w:rPr>
        <w:t>.</w:t>
      </w:r>
    </w:p>
    <w:p w14:paraId="06DEFB85" w14:textId="1BBAE30F" w:rsidR="00957370" w:rsidRPr="000E0B0C" w:rsidRDefault="00957370" w:rsidP="000E0B0C">
      <w:pPr>
        <w:pStyle w:val="ListParagraph"/>
        <w:numPr>
          <w:ilvl w:val="0"/>
          <w:numId w:val="7"/>
        </w:numPr>
        <w:rPr>
          <w:lang w:val="en-US"/>
        </w:rPr>
      </w:pPr>
      <w:r>
        <w:rPr>
          <w:i/>
          <w:iCs/>
          <w:lang w:val="en-US"/>
        </w:rPr>
        <w:t>Operational Procedures</w:t>
      </w:r>
      <w:r w:rsidRPr="00957370">
        <w:rPr>
          <w:lang w:val="en-US"/>
        </w:rPr>
        <w:t>:</w:t>
      </w:r>
      <w:r>
        <w:rPr>
          <w:lang w:val="en-US"/>
        </w:rPr>
        <w:t xml:space="preserve"> to ensure a clear and consolidated modus operandi that can be impleme</w:t>
      </w:r>
      <w:r w:rsidR="003D4660">
        <w:rPr>
          <w:lang w:val="en-US"/>
        </w:rPr>
        <w:t xml:space="preserve">nted even </w:t>
      </w:r>
      <w:r w:rsidR="0064794A">
        <w:rPr>
          <w:lang w:val="en-US"/>
        </w:rPr>
        <w:t>in conditions of</w:t>
      </w:r>
      <w:r w:rsidR="003D4660">
        <w:rPr>
          <w:lang w:val="en-US"/>
        </w:rPr>
        <w:t xml:space="preserve"> </w:t>
      </w:r>
      <w:r>
        <w:rPr>
          <w:lang w:val="en-US"/>
        </w:rPr>
        <w:t>stress</w:t>
      </w:r>
      <w:r w:rsidR="003D4660">
        <w:rPr>
          <w:lang w:val="en-US"/>
        </w:rPr>
        <w:t xml:space="preserve"> </w:t>
      </w:r>
      <w:r>
        <w:rPr>
          <w:lang w:val="en-US"/>
        </w:rPr>
        <w:t>and emergency</w:t>
      </w:r>
      <w:r w:rsidR="004413B7">
        <w:rPr>
          <w:lang w:val="en-US"/>
        </w:rPr>
        <w:t>; a</w:t>
      </w:r>
      <w:r>
        <w:rPr>
          <w:lang w:val="en-US"/>
        </w:rPr>
        <w:t xml:space="preserve"> </w:t>
      </w:r>
      <w:r w:rsidR="006A4EC1">
        <w:rPr>
          <w:lang w:val="en-US"/>
        </w:rPr>
        <w:t>common set of standard procedures</w:t>
      </w:r>
      <w:r>
        <w:rPr>
          <w:lang w:val="en-US"/>
        </w:rPr>
        <w:t xml:space="preserve"> </w:t>
      </w:r>
      <w:r w:rsidR="003D4660">
        <w:rPr>
          <w:lang w:val="en-US"/>
        </w:rPr>
        <w:t>must</w:t>
      </w:r>
      <w:r>
        <w:rPr>
          <w:lang w:val="en-US"/>
        </w:rPr>
        <w:t xml:space="preserve"> be agreed </w:t>
      </w:r>
      <w:r w:rsidR="0064794A">
        <w:rPr>
          <w:lang w:val="en-US"/>
        </w:rPr>
        <w:t xml:space="preserve">upon </w:t>
      </w:r>
      <w:r>
        <w:rPr>
          <w:lang w:val="en-US"/>
        </w:rPr>
        <w:t xml:space="preserve">and </w:t>
      </w:r>
      <w:r w:rsidR="0064794A">
        <w:rPr>
          <w:lang w:val="en-US"/>
        </w:rPr>
        <w:t xml:space="preserve">exercised </w:t>
      </w:r>
      <w:r>
        <w:rPr>
          <w:lang w:val="en-US"/>
        </w:rPr>
        <w:t>regularly</w:t>
      </w:r>
      <w:r w:rsidR="0064794A">
        <w:rPr>
          <w:lang w:val="en-US"/>
        </w:rPr>
        <w:t xml:space="preserve"> in</w:t>
      </w:r>
      <w:r>
        <w:rPr>
          <w:lang w:val="en-US"/>
        </w:rPr>
        <w:t xml:space="preserve"> shared training.</w:t>
      </w:r>
    </w:p>
    <w:p w14:paraId="4AF212FD" w14:textId="55B7FEE6" w:rsidR="00901738" w:rsidRPr="000E0B0C" w:rsidRDefault="00901738" w:rsidP="000E0B0C">
      <w:pPr>
        <w:pStyle w:val="ListParagraph"/>
        <w:numPr>
          <w:ilvl w:val="0"/>
          <w:numId w:val="7"/>
        </w:numPr>
        <w:rPr>
          <w:lang w:val="en-US"/>
        </w:rPr>
      </w:pPr>
      <w:r w:rsidRPr="000E0B0C">
        <w:rPr>
          <w:i/>
          <w:iCs/>
          <w:lang w:val="en-US"/>
        </w:rPr>
        <w:t>Command</w:t>
      </w:r>
      <w:r w:rsidR="0064794A" w:rsidRPr="0064794A">
        <w:rPr>
          <w:i/>
          <w:iCs/>
          <w:lang w:val="en-US"/>
        </w:rPr>
        <w:t xml:space="preserve"> </w:t>
      </w:r>
      <w:r w:rsidR="0064794A" w:rsidRPr="000E0B0C">
        <w:rPr>
          <w:i/>
          <w:iCs/>
          <w:lang w:val="en-US"/>
        </w:rPr>
        <w:t>Line</w:t>
      </w:r>
      <w:r w:rsidRPr="000E0B0C">
        <w:rPr>
          <w:lang w:val="en-US"/>
        </w:rPr>
        <w:t>:</w:t>
      </w:r>
      <w:r w:rsidR="000E0B0C">
        <w:rPr>
          <w:lang w:val="en-US"/>
        </w:rPr>
        <w:t xml:space="preserve"> to </w:t>
      </w:r>
      <w:r w:rsidR="005A4F2B">
        <w:rPr>
          <w:lang w:val="en-US"/>
        </w:rPr>
        <w:t>delegate</w:t>
      </w:r>
      <w:r w:rsidR="000E0B0C">
        <w:rPr>
          <w:lang w:val="en-US"/>
        </w:rPr>
        <w:t xml:space="preserve"> the necessary autonomy to the local </w:t>
      </w:r>
      <w:r w:rsidR="005A4F2B">
        <w:rPr>
          <w:lang w:val="en-US"/>
        </w:rPr>
        <w:t xml:space="preserve">SAR </w:t>
      </w:r>
      <w:r w:rsidR="00B60058">
        <w:rPr>
          <w:lang w:val="en-US"/>
        </w:rPr>
        <w:t>Operators</w:t>
      </w:r>
      <w:r w:rsidR="000E0B0C">
        <w:rPr>
          <w:lang w:val="en-US"/>
        </w:rPr>
        <w:t xml:space="preserve">, </w:t>
      </w:r>
      <w:r w:rsidR="005A4F2B">
        <w:rPr>
          <w:lang w:val="en-US"/>
        </w:rPr>
        <w:t xml:space="preserve">with </w:t>
      </w:r>
      <w:r w:rsidR="00B60058">
        <w:rPr>
          <w:lang w:val="en-US"/>
        </w:rPr>
        <w:t xml:space="preserve">full remote </w:t>
      </w:r>
      <w:r w:rsidR="005A4F2B">
        <w:rPr>
          <w:lang w:val="en-US"/>
        </w:rPr>
        <w:t>support</w:t>
      </w:r>
      <w:r w:rsidR="00957370">
        <w:rPr>
          <w:lang w:val="en-US"/>
        </w:rPr>
        <w:t>,</w:t>
      </w:r>
      <w:r w:rsidR="005A4F2B">
        <w:rPr>
          <w:lang w:val="en-US"/>
        </w:rPr>
        <w:t xml:space="preserve"> but </w:t>
      </w:r>
      <w:r w:rsidR="000E0B0C">
        <w:rPr>
          <w:lang w:val="en-US"/>
        </w:rPr>
        <w:t>without</w:t>
      </w:r>
      <w:r w:rsidR="00B60058">
        <w:rPr>
          <w:lang w:val="en-US"/>
        </w:rPr>
        <w:t xml:space="preserve"> direct </w:t>
      </w:r>
      <w:r w:rsidR="000E0B0C">
        <w:rPr>
          <w:lang w:val="en-US"/>
        </w:rPr>
        <w:t>interference</w:t>
      </w:r>
      <w:r w:rsidR="00957370">
        <w:rPr>
          <w:lang w:val="en-US"/>
        </w:rPr>
        <w:t>,</w:t>
      </w:r>
      <w:r w:rsidR="000E0B0C">
        <w:rPr>
          <w:lang w:val="en-US"/>
        </w:rPr>
        <w:t xml:space="preserve"> from the State</w:t>
      </w:r>
      <w:r w:rsidR="00AB67AB">
        <w:rPr>
          <w:lang w:val="en-US"/>
        </w:rPr>
        <w:t>s</w:t>
      </w:r>
      <w:r w:rsidR="00B75313">
        <w:rPr>
          <w:lang w:val="en-US"/>
        </w:rPr>
        <w:t xml:space="preserve"> </w:t>
      </w:r>
      <w:r w:rsidR="0064794A">
        <w:rPr>
          <w:lang w:val="en-US"/>
        </w:rPr>
        <w:t xml:space="preserve">to </w:t>
      </w:r>
      <w:r w:rsidR="00B75313">
        <w:rPr>
          <w:lang w:val="en-US"/>
        </w:rPr>
        <w:t xml:space="preserve">which </w:t>
      </w:r>
      <w:r w:rsidR="00B60058">
        <w:rPr>
          <w:lang w:val="en-US"/>
        </w:rPr>
        <w:t>O</w:t>
      </w:r>
      <w:r w:rsidR="00B75313">
        <w:rPr>
          <w:lang w:val="en-US"/>
        </w:rPr>
        <w:t>perators belong</w:t>
      </w:r>
      <w:r w:rsidR="00495F2D">
        <w:rPr>
          <w:lang w:val="en-US"/>
        </w:rPr>
        <w:t>.</w:t>
      </w:r>
    </w:p>
    <w:p w14:paraId="28985C02" w14:textId="2869CE9C" w:rsidR="00E416D6" w:rsidRDefault="0064794A" w:rsidP="000E0B0C">
      <w:pPr>
        <w:pStyle w:val="ListParagraph"/>
        <w:numPr>
          <w:ilvl w:val="0"/>
          <w:numId w:val="7"/>
        </w:numPr>
        <w:rPr>
          <w:lang w:val="en-US"/>
        </w:rPr>
      </w:pPr>
      <w:r>
        <w:rPr>
          <w:i/>
          <w:iCs/>
          <w:lang w:val="en-US"/>
        </w:rPr>
        <w:t>P</w:t>
      </w:r>
      <w:r w:rsidRPr="000E0B0C">
        <w:rPr>
          <w:i/>
          <w:iCs/>
          <w:lang w:val="en-US"/>
        </w:rPr>
        <w:t>rioriti</w:t>
      </w:r>
      <w:r w:rsidR="002D1E19">
        <w:rPr>
          <w:i/>
          <w:iCs/>
          <w:lang w:val="en-US"/>
        </w:rPr>
        <w:t>z</w:t>
      </w:r>
      <w:r>
        <w:rPr>
          <w:i/>
          <w:iCs/>
          <w:lang w:val="en-US"/>
        </w:rPr>
        <w:t>ed R</w:t>
      </w:r>
      <w:r w:rsidRPr="000E0B0C">
        <w:rPr>
          <w:i/>
          <w:iCs/>
          <w:lang w:val="en-US"/>
        </w:rPr>
        <w:t xml:space="preserve">esource </w:t>
      </w:r>
      <w:r w:rsidR="00901738" w:rsidRPr="000E0B0C">
        <w:rPr>
          <w:i/>
          <w:iCs/>
          <w:lang w:val="en-US"/>
        </w:rPr>
        <w:t>Allocation</w:t>
      </w:r>
      <w:r w:rsidR="000E0B0C">
        <w:rPr>
          <w:i/>
          <w:iCs/>
          <w:lang w:val="en-US"/>
        </w:rPr>
        <w:t xml:space="preserve">: </w:t>
      </w:r>
      <w:r w:rsidR="000E0B0C">
        <w:rPr>
          <w:lang w:val="en-US"/>
        </w:rPr>
        <w:t xml:space="preserve">allocate </w:t>
      </w:r>
      <w:r>
        <w:rPr>
          <w:lang w:val="en-US"/>
        </w:rPr>
        <w:t>pre</w:t>
      </w:r>
      <w:r w:rsidR="005A4F2B">
        <w:rPr>
          <w:lang w:val="en-US"/>
        </w:rPr>
        <w:t>d</w:t>
      </w:r>
      <w:r>
        <w:rPr>
          <w:lang w:val="en-US"/>
        </w:rPr>
        <w:t>etermined</w:t>
      </w:r>
      <w:r w:rsidR="005A4F2B">
        <w:rPr>
          <w:lang w:val="en-US"/>
        </w:rPr>
        <w:t xml:space="preserve"> </w:t>
      </w:r>
      <w:r>
        <w:rPr>
          <w:lang w:val="en-US"/>
        </w:rPr>
        <w:t>resources to the commonly established SAR</w:t>
      </w:r>
      <w:r w:rsidR="005A4F2B">
        <w:rPr>
          <w:lang w:val="en-US"/>
        </w:rPr>
        <w:t xml:space="preserve"> </w:t>
      </w:r>
      <w:r w:rsidR="00957370">
        <w:rPr>
          <w:lang w:val="en-US"/>
        </w:rPr>
        <w:t>E</w:t>
      </w:r>
      <w:r w:rsidR="005A4F2B">
        <w:rPr>
          <w:lang w:val="en-US"/>
        </w:rPr>
        <w:t xml:space="preserve">ntity </w:t>
      </w:r>
      <w:r w:rsidR="000E0B0C">
        <w:rPr>
          <w:lang w:val="en-US"/>
        </w:rPr>
        <w:t xml:space="preserve">maintain </w:t>
      </w:r>
      <w:r w:rsidR="00B75313">
        <w:rPr>
          <w:lang w:val="en-US"/>
        </w:rPr>
        <w:t>the required level of</w:t>
      </w:r>
      <w:r w:rsidR="000E0B0C">
        <w:rPr>
          <w:lang w:val="en-US"/>
        </w:rPr>
        <w:t xml:space="preserve"> allocation for the </w:t>
      </w:r>
      <w:r w:rsidR="00B75313">
        <w:rPr>
          <w:lang w:val="en-US"/>
        </w:rPr>
        <w:t xml:space="preserve">required </w:t>
      </w:r>
      <w:r w:rsidR="000E0B0C">
        <w:rPr>
          <w:lang w:val="en-US"/>
        </w:rPr>
        <w:t xml:space="preserve">time and </w:t>
      </w:r>
      <w:r>
        <w:rPr>
          <w:lang w:val="en-US"/>
        </w:rPr>
        <w:t>under</w:t>
      </w:r>
      <w:r w:rsidR="000E0B0C">
        <w:rPr>
          <w:lang w:val="en-US"/>
        </w:rPr>
        <w:t xml:space="preserve"> the required conditions and </w:t>
      </w:r>
      <w:r w:rsidR="00B75313">
        <w:rPr>
          <w:lang w:val="en-US"/>
        </w:rPr>
        <w:t xml:space="preserve">at the required </w:t>
      </w:r>
      <w:r w:rsidR="000E0B0C">
        <w:rPr>
          <w:lang w:val="en-US"/>
        </w:rPr>
        <w:t>level of priority</w:t>
      </w:r>
      <w:r w:rsidR="005A4F2B">
        <w:rPr>
          <w:lang w:val="en-US"/>
        </w:rPr>
        <w:t xml:space="preserve"> to enable </w:t>
      </w:r>
      <w:r>
        <w:rPr>
          <w:lang w:val="en-US"/>
        </w:rPr>
        <w:t>o</w:t>
      </w:r>
      <w:r w:rsidR="005A4F2B">
        <w:rPr>
          <w:lang w:val="en-US"/>
        </w:rPr>
        <w:t>p</w:t>
      </w:r>
      <w:r>
        <w:rPr>
          <w:lang w:val="en-US"/>
        </w:rPr>
        <w:t>eration</w:t>
      </w:r>
      <w:r w:rsidR="005A4F2B">
        <w:rPr>
          <w:lang w:val="en-US"/>
        </w:rPr>
        <w:t>s</w:t>
      </w:r>
      <w:r w:rsidR="006B54A3">
        <w:rPr>
          <w:lang w:val="en-US"/>
        </w:rPr>
        <w:t>.</w:t>
      </w:r>
    </w:p>
    <w:p w14:paraId="75504B20" w14:textId="77777777" w:rsidR="00CD1C5E" w:rsidRPr="00CD1C5E" w:rsidRDefault="00CD1C5E" w:rsidP="00CD1C5E">
      <w:pPr>
        <w:pStyle w:val="ListParagraph"/>
        <w:rPr>
          <w:lang w:val="en-US"/>
        </w:rPr>
      </w:pPr>
    </w:p>
    <w:p w14:paraId="3F231689" w14:textId="6F6E095B" w:rsidR="006B4DFA" w:rsidRPr="006B4DFA" w:rsidRDefault="00D01DDE">
      <w:pPr>
        <w:rPr>
          <w:b/>
          <w:bCs/>
          <w:i/>
          <w:iCs/>
          <w:lang w:val="en-US"/>
        </w:rPr>
      </w:pPr>
      <w:r w:rsidRPr="00D01DDE">
        <w:rPr>
          <w:b/>
          <w:bCs/>
          <w:i/>
          <w:iCs/>
          <w:lang w:val="en-US"/>
        </w:rPr>
        <w:t xml:space="preserve">Technical/operational challenges </w:t>
      </w:r>
    </w:p>
    <w:p w14:paraId="0230F613" w14:textId="6BEE5D93" w:rsidR="006B4DFA" w:rsidRDefault="006B4DFA" w:rsidP="006B4DFA">
      <w:pPr>
        <w:rPr>
          <w:lang w:val="en-US"/>
        </w:rPr>
      </w:pPr>
      <w:r>
        <w:rPr>
          <w:lang w:val="en-US"/>
        </w:rPr>
        <w:t xml:space="preserve">Search and Rescue (SAR) Operations in harsh and hostile environment are </w:t>
      </w:r>
      <w:r w:rsidR="00CC06CE">
        <w:rPr>
          <w:lang w:val="en-US"/>
        </w:rPr>
        <w:t>inherently</w:t>
      </w:r>
      <w:r>
        <w:rPr>
          <w:lang w:val="en-US"/>
        </w:rPr>
        <w:t xml:space="preserve"> life</w:t>
      </w:r>
      <w:r w:rsidR="00C00408">
        <w:rPr>
          <w:lang w:val="en-US"/>
        </w:rPr>
        <w:t>-</w:t>
      </w:r>
      <w:r w:rsidR="00CC06CE">
        <w:rPr>
          <w:lang w:val="en-US"/>
        </w:rPr>
        <w:t>threatening</w:t>
      </w:r>
      <w:r>
        <w:rPr>
          <w:lang w:val="en-US"/>
        </w:rPr>
        <w:t>, fac</w:t>
      </w:r>
      <w:r w:rsidR="00CC06CE">
        <w:rPr>
          <w:lang w:val="en-US"/>
        </w:rPr>
        <w:t>e</w:t>
      </w:r>
      <w:r>
        <w:rPr>
          <w:lang w:val="en-US"/>
        </w:rPr>
        <w:t xml:space="preserve"> technical and operational challenges, </w:t>
      </w:r>
      <w:r w:rsidR="00CC06CE">
        <w:rPr>
          <w:lang w:val="en-US"/>
        </w:rPr>
        <w:t>enforce</w:t>
      </w:r>
      <w:r>
        <w:rPr>
          <w:lang w:val="en-US"/>
        </w:rPr>
        <w:t xml:space="preserve"> stringent and not negotiable requirements</w:t>
      </w:r>
      <w:r w:rsidR="00CC06CE">
        <w:rPr>
          <w:lang w:val="en-US"/>
        </w:rPr>
        <w:t>,</w:t>
      </w:r>
      <w:r>
        <w:rPr>
          <w:lang w:val="en-US"/>
        </w:rPr>
        <w:t xml:space="preserve"> and </w:t>
      </w:r>
      <w:r w:rsidR="00CC06CE">
        <w:rPr>
          <w:lang w:val="en-US"/>
        </w:rPr>
        <w:t>must</w:t>
      </w:r>
      <w:r>
        <w:rPr>
          <w:lang w:val="en-US"/>
        </w:rPr>
        <w:t xml:space="preserve"> follow standard protocols without deviations and compromises.  </w:t>
      </w:r>
    </w:p>
    <w:p w14:paraId="2B5CE030" w14:textId="5D5CB952" w:rsidR="006B4DFA" w:rsidRDefault="006B4DFA" w:rsidP="006B4DFA">
      <w:pPr>
        <w:rPr>
          <w:lang w:val="en-US"/>
        </w:rPr>
      </w:pPr>
      <w:r>
        <w:rPr>
          <w:lang w:val="en-US"/>
        </w:rPr>
        <w:t xml:space="preserve">This </w:t>
      </w:r>
      <w:r w:rsidR="00CC06CE">
        <w:rPr>
          <w:lang w:val="en-US"/>
        </w:rPr>
        <w:t>mandate</w:t>
      </w:r>
      <w:r>
        <w:rPr>
          <w:lang w:val="en-US"/>
        </w:rPr>
        <w:t>s standardi</w:t>
      </w:r>
      <w:r w:rsidR="002D1E19">
        <w:rPr>
          <w:lang w:val="en-US"/>
        </w:rPr>
        <w:t>z</w:t>
      </w:r>
      <w:r>
        <w:rPr>
          <w:lang w:val="en-US"/>
        </w:rPr>
        <w:t xml:space="preserve">ed - or fully compatible - sets of hardware, software, operational procedures and </w:t>
      </w:r>
      <w:r w:rsidR="00CC06CE">
        <w:rPr>
          <w:lang w:val="en-US"/>
        </w:rPr>
        <w:t>management</w:t>
      </w:r>
      <w:r>
        <w:rPr>
          <w:lang w:val="en-US"/>
        </w:rPr>
        <w:t xml:space="preserve"> of any related information. A simple, not exhaustive, list </w:t>
      </w:r>
      <w:r w:rsidR="00CC06CE">
        <w:rPr>
          <w:lang w:val="en-US"/>
        </w:rPr>
        <w:t xml:space="preserve">of capabilities already developed either for the terrestrial or Low earth Orbit (LEO) environment </w:t>
      </w:r>
      <w:r>
        <w:rPr>
          <w:lang w:val="en-US"/>
        </w:rPr>
        <w:t xml:space="preserve">to </w:t>
      </w:r>
      <w:r w:rsidR="00CC06CE">
        <w:rPr>
          <w:lang w:val="en-US"/>
        </w:rPr>
        <w:t xml:space="preserve">be </w:t>
      </w:r>
      <w:r>
        <w:rPr>
          <w:lang w:val="en-US"/>
        </w:rPr>
        <w:t>export</w:t>
      </w:r>
      <w:r w:rsidR="00CC06CE">
        <w:rPr>
          <w:lang w:val="en-US"/>
        </w:rPr>
        <w:t>ed</w:t>
      </w:r>
      <w:r>
        <w:rPr>
          <w:lang w:val="en-US"/>
        </w:rPr>
        <w:t xml:space="preserve"> on and adapt</w:t>
      </w:r>
      <w:r w:rsidR="00CC06CE">
        <w:rPr>
          <w:lang w:val="en-US"/>
        </w:rPr>
        <w:t>ed</w:t>
      </w:r>
      <w:r>
        <w:rPr>
          <w:lang w:val="en-US"/>
        </w:rPr>
        <w:t xml:space="preserve"> </w:t>
      </w:r>
      <w:r w:rsidR="00CC06CE">
        <w:rPr>
          <w:lang w:val="en-US"/>
        </w:rPr>
        <w:t>t</w:t>
      </w:r>
      <w:r>
        <w:rPr>
          <w:lang w:val="en-US"/>
        </w:rPr>
        <w:t xml:space="preserve">o the </w:t>
      </w:r>
      <w:r w:rsidR="00CC06CE">
        <w:rPr>
          <w:lang w:val="en-US"/>
        </w:rPr>
        <w:t>lunar</w:t>
      </w:r>
      <w:r>
        <w:rPr>
          <w:lang w:val="en-US"/>
        </w:rPr>
        <w:t xml:space="preserve"> environment</w:t>
      </w:r>
      <w:r w:rsidR="00CC06CE">
        <w:rPr>
          <w:lang w:val="en-US"/>
        </w:rPr>
        <w:t>,</w:t>
      </w:r>
      <w:r>
        <w:rPr>
          <w:lang w:val="en-US"/>
        </w:rPr>
        <w:t xml:space="preserve"> be it </w:t>
      </w:r>
      <w:r w:rsidR="00CC06CE">
        <w:rPr>
          <w:lang w:val="en-US"/>
        </w:rPr>
        <w:t>l</w:t>
      </w:r>
      <w:r>
        <w:rPr>
          <w:lang w:val="en-US"/>
        </w:rPr>
        <w:t>unar surface or cislunar orbits</w:t>
      </w:r>
      <w:r w:rsidR="00CC06CE">
        <w:rPr>
          <w:lang w:val="en-US"/>
        </w:rPr>
        <w:t>, includes:</w:t>
      </w:r>
    </w:p>
    <w:p w14:paraId="25116E81" w14:textId="77777777" w:rsidR="006B4DFA" w:rsidRDefault="006B4DFA" w:rsidP="006B4DFA">
      <w:pPr>
        <w:pStyle w:val="ListParagraph"/>
        <w:numPr>
          <w:ilvl w:val="0"/>
          <w:numId w:val="14"/>
        </w:numPr>
        <w:spacing w:after="0"/>
        <w:rPr>
          <w:lang w:val="en-US"/>
        </w:rPr>
      </w:pPr>
      <w:r w:rsidRPr="001B3CD8">
        <w:rPr>
          <w:lang w:val="en-US"/>
        </w:rPr>
        <w:t>communicate and navigate</w:t>
      </w:r>
    </w:p>
    <w:p w14:paraId="28C905E9" w14:textId="21A64236" w:rsidR="006B4DFA" w:rsidRPr="001B3CD8" w:rsidRDefault="00CC06CE" w:rsidP="006B4DFA">
      <w:pPr>
        <w:pStyle w:val="ListParagraph"/>
        <w:numPr>
          <w:ilvl w:val="1"/>
          <w:numId w:val="14"/>
        </w:numPr>
        <w:spacing w:after="0"/>
        <w:rPr>
          <w:lang w:val="en-US"/>
        </w:rPr>
      </w:pPr>
      <w:r>
        <w:rPr>
          <w:i/>
          <w:iCs/>
          <w:lang w:val="en-US"/>
        </w:rPr>
        <w:t>The a</w:t>
      </w:r>
      <w:r w:rsidR="00DD4C72">
        <w:rPr>
          <w:i/>
          <w:iCs/>
          <w:lang w:val="en-US"/>
        </w:rPr>
        <w:t xml:space="preserve">bsence of magnetic field on the Moon imposes use of a Moon Global Navigation Satellite System; experience acquired on Earth could be exported </w:t>
      </w:r>
    </w:p>
    <w:p w14:paraId="42F47437" w14:textId="77777777" w:rsidR="006B4DFA" w:rsidRDefault="006B4DFA" w:rsidP="006B4DFA">
      <w:pPr>
        <w:pStyle w:val="ListParagraph"/>
        <w:numPr>
          <w:ilvl w:val="0"/>
          <w:numId w:val="14"/>
        </w:numPr>
        <w:spacing w:after="0"/>
        <w:rPr>
          <w:lang w:val="en-US"/>
        </w:rPr>
      </w:pPr>
      <w:r w:rsidRPr="001B3CD8">
        <w:rPr>
          <w:lang w:val="en-US"/>
        </w:rPr>
        <w:t>distress tracking and messaging</w:t>
      </w:r>
    </w:p>
    <w:p w14:paraId="371B4124" w14:textId="1D57F8FE" w:rsidR="006B4DFA" w:rsidRPr="001B3CD8" w:rsidRDefault="00DD4C72" w:rsidP="006B4DFA">
      <w:pPr>
        <w:pStyle w:val="ListParagraph"/>
        <w:numPr>
          <w:ilvl w:val="1"/>
          <w:numId w:val="14"/>
        </w:numPr>
        <w:spacing w:after="0"/>
        <w:rPr>
          <w:lang w:val="en-US"/>
        </w:rPr>
      </w:pPr>
      <w:r>
        <w:rPr>
          <w:i/>
          <w:iCs/>
          <w:lang w:val="en-US"/>
        </w:rPr>
        <w:t xml:space="preserve">Experience out of terrestrial Advanced Next Generation Emergency Locator (ANGEL) </w:t>
      </w:r>
      <w:r w:rsidR="003C392E">
        <w:rPr>
          <w:i/>
          <w:iCs/>
          <w:lang w:val="en-US"/>
        </w:rPr>
        <w:t xml:space="preserve">beacons, including distress messaging standard format definition, </w:t>
      </w:r>
      <w:r>
        <w:rPr>
          <w:i/>
          <w:iCs/>
          <w:lang w:val="en-US"/>
        </w:rPr>
        <w:t>could be exported</w:t>
      </w:r>
    </w:p>
    <w:p w14:paraId="2B9ECFC8" w14:textId="77777777" w:rsidR="006B4DFA" w:rsidRDefault="006B4DFA" w:rsidP="006B4DFA">
      <w:pPr>
        <w:pStyle w:val="ListParagraph"/>
        <w:numPr>
          <w:ilvl w:val="0"/>
          <w:numId w:val="14"/>
        </w:numPr>
        <w:spacing w:after="0"/>
        <w:rPr>
          <w:lang w:val="en-US"/>
        </w:rPr>
      </w:pPr>
      <w:r w:rsidRPr="001B3CD8">
        <w:rPr>
          <w:lang w:val="en-US"/>
        </w:rPr>
        <w:t>surface mobility</w:t>
      </w:r>
    </w:p>
    <w:p w14:paraId="0695ECFF" w14:textId="3ABA56B2" w:rsidR="006B4DFA" w:rsidRPr="005D49A1" w:rsidRDefault="00BE4400" w:rsidP="006B4DFA">
      <w:pPr>
        <w:pStyle w:val="ListParagraph"/>
        <w:numPr>
          <w:ilvl w:val="1"/>
          <w:numId w:val="14"/>
        </w:numPr>
        <w:spacing w:after="0"/>
        <w:rPr>
          <w:i/>
          <w:iCs/>
          <w:lang w:val="en-US"/>
        </w:rPr>
      </w:pPr>
      <w:r w:rsidRPr="005D49A1">
        <w:rPr>
          <w:i/>
          <w:iCs/>
          <w:lang w:val="en-US"/>
        </w:rPr>
        <w:t xml:space="preserve">In addition to nominal exploration activities, </w:t>
      </w:r>
      <w:r w:rsidR="005D49A1" w:rsidRPr="005D49A1">
        <w:rPr>
          <w:i/>
          <w:iCs/>
          <w:lang w:val="en-US"/>
        </w:rPr>
        <w:t xml:space="preserve">adequate </w:t>
      </w:r>
      <w:r w:rsidRPr="005D49A1">
        <w:rPr>
          <w:i/>
          <w:iCs/>
          <w:lang w:val="en-US"/>
        </w:rPr>
        <w:t xml:space="preserve">surface mobility </w:t>
      </w:r>
      <w:r w:rsidR="005D49A1" w:rsidRPr="005D49A1">
        <w:rPr>
          <w:i/>
          <w:iCs/>
          <w:lang w:val="en-US"/>
        </w:rPr>
        <w:t xml:space="preserve">is </w:t>
      </w:r>
      <w:r w:rsidR="005D49A1">
        <w:rPr>
          <w:i/>
          <w:iCs/>
          <w:lang w:val="en-US"/>
        </w:rPr>
        <w:t>require</w:t>
      </w:r>
      <w:r w:rsidR="005D49A1" w:rsidRPr="005D49A1">
        <w:rPr>
          <w:i/>
          <w:iCs/>
          <w:lang w:val="en-US"/>
        </w:rPr>
        <w:t xml:space="preserve">d </w:t>
      </w:r>
      <w:r w:rsidR="006B4DFA" w:rsidRPr="005D49A1">
        <w:rPr>
          <w:i/>
          <w:iCs/>
          <w:lang w:val="en-US"/>
        </w:rPr>
        <w:t xml:space="preserve">for </w:t>
      </w:r>
      <w:r w:rsidR="005D49A1">
        <w:rPr>
          <w:i/>
          <w:iCs/>
          <w:lang w:val="en-US"/>
        </w:rPr>
        <w:t xml:space="preserve">the </w:t>
      </w:r>
      <w:r w:rsidR="006B4DFA" w:rsidRPr="005D49A1">
        <w:rPr>
          <w:i/>
          <w:iCs/>
          <w:lang w:val="en-US"/>
        </w:rPr>
        <w:t>safe transport</w:t>
      </w:r>
      <w:r w:rsidR="005D49A1">
        <w:rPr>
          <w:i/>
          <w:iCs/>
          <w:lang w:val="en-US"/>
        </w:rPr>
        <w:t>ation</w:t>
      </w:r>
      <w:r w:rsidR="006B4DFA" w:rsidRPr="005D49A1">
        <w:rPr>
          <w:i/>
          <w:iCs/>
          <w:lang w:val="en-US"/>
        </w:rPr>
        <w:t xml:space="preserve"> of distress</w:t>
      </w:r>
      <w:r w:rsidR="005D49A1">
        <w:rPr>
          <w:i/>
          <w:iCs/>
          <w:lang w:val="en-US"/>
        </w:rPr>
        <w:t>ed re and first-help provision</w:t>
      </w:r>
      <w:r w:rsidRPr="005D49A1">
        <w:rPr>
          <w:i/>
          <w:iCs/>
          <w:lang w:val="en-US"/>
        </w:rPr>
        <w:t xml:space="preserve"> </w:t>
      </w:r>
    </w:p>
    <w:p w14:paraId="40B1B519" w14:textId="77777777" w:rsidR="006B4DFA" w:rsidRDefault="006B4DFA" w:rsidP="006B4DFA">
      <w:pPr>
        <w:pStyle w:val="ListParagraph"/>
        <w:numPr>
          <w:ilvl w:val="0"/>
          <w:numId w:val="14"/>
        </w:numPr>
        <w:spacing w:after="0"/>
        <w:rPr>
          <w:lang w:val="en-US"/>
        </w:rPr>
      </w:pPr>
      <w:r w:rsidRPr="001B3CD8">
        <w:rPr>
          <w:lang w:val="en-US"/>
        </w:rPr>
        <w:t>international surface docking standard</w:t>
      </w:r>
    </w:p>
    <w:p w14:paraId="7C7D5E57" w14:textId="67C2A1B8" w:rsidR="006B4DFA" w:rsidRPr="007F2CEA" w:rsidRDefault="006B4DFA" w:rsidP="006B4DFA">
      <w:pPr>
        <w:pStyle w:val="ListParagraph"/>
        <w:numPr>
          <w:ilvl w:val="1"/>
          <w:numId w:val="14"/>
        </w:numPr>
        <w:spacing w:after="0"/>
        <w:rPr>
          <w:i/>
          <w:iCs/>
          <w:lang w:val="en-US"/>
        </w:rPr>
      </w:pPr>
      <w:r>
        <w:rPr>
          <w:i/>
          <w:iCs/>
          <w:lang w:val="en-US"/>
        </w:rPr>
        <w:t xml:space="preserve">Evolution of existing </w:t>
      </w:r>
      <w:r w:rsidRPr="007F2CEA">
        <w:rPr>
          <w:i/>
          <w:iCs/>
          <w:lang w:val="en-US"/>
        </w:rPr>
        <w:t xml:space="preserve">international docking standards </w:t>
      </w:r>
      <w:r>
        <w:rPr>
          <w:i/>
          <w:iCs/>
          <w:lang w:val="en-US"/>
        </w:rPr>
        <w:t xml:space="preserve">to enable </w:t>
      </w:r>
      <w:r w:rsidR="00336E80">
        <w:rPr>
          <w:i/>
          <w:iCs/>
          <w:lang w:val="en-US"/>
        </w:rPr>
        <w:t xml:space="preserve">crew transfer between the </w:t>
      </w:r>
      <w:r>
        <w:rPr>
          <w:i/>
          <w:iCs/>
          <w:lang w:val="en-US"/>
        </w:rPr>
        <w:t xml:space="preserve">Moon </w:t>
      </w:r>
      <w:r w:rsidR="00336E80">
        <w:rPr>
          <w:i/>
          <w:iCs/>
          <w:lang w:val="en-US"/>
        </w:rPr>
        <w:t>S</w:t>
      </w:r>
      <w:r>
        <w:rPr>
          <w:i/>
          <w:iCs/>
          <w:lang w:val="en-US"/>
        </w:rPr>
        <w:t xml:space="preserve">urface </w:t>
      </w:r>
      <w:r w:rsidR="00336E80">
        <w:rPr>
          <w:i/>
          <w:iCs/>
          <w:lang w:val="en-US"/>
        </w:rPr>
        <w:t>and</w:t>
      </w:r>
      <w:r>
        <w:rPr>
          <w:i/>
          <w:iCs/>
          <w:lang w:val="en-US"/>
        </w:rPr>
        <w:t xml:space="preserve"> Pressurised </w:t>
      </w:r>
      <w:r w:rsidR="00336E80">
        <w:rPr>
          <w:i/>
          <w:iCs/>
          <w:lang w:val="en-US"/>
        </w:rPr>
        <w:t>M</w:t>
      </w:r>
      <w:r>
        <w:rPr>
          <w:i/>
          <w:iCs/>
          <w:lang w:val="en-US"/>
        </w:rPr>
        <w:t xml:space="preserve">odules </w:t>
      </w:r>
    </w:p>
    <w:p w14:paraId="70991CC6" w14:textId="77777777" w:rsidR="006B4DFA" w:rsidRDefault="006B4DFA" w:rsidP="006B4DFA">
      <w:pPr>
        <w:pStyle w:val="ListParagraph"/>
        <w:numPr>
          <w:ilvl w:val="0"/>
          <w:numId w:val="14"/>
        </w:numPr>
        <w:spacing w:after="0"/>
        <w:rPr>
          <w:lang w:val="en-US"/>
        </w:rPr>
      </w:pPr>
      <w:r w:rsidRPr="001B3CD8">
        <w:rPr>
          <w:lang w:val="en-US"/>
        </w:rPr>
        <w:t>EVA standardised access/egress to/from pressurised habitats</w:t>
      </w:r>
    </w:p>
    <w:p w14:paraId="3CF1CACC" w14:textId="1CE395FF" w:rsidR="006B4DFA" w:rsidRPr="00E80890" w:rsidRDefault="006B4DFA" w:rsidP="006B4DFA">
      <w:pPr>
        <w:pStyle w:val="ListParagraph"/>
        <w:numPr>
          <w:ilvl w:val="1"/>
          <w:numId w:val="14"/>
        </w:numPr>
        <w:spacing w:after="0"/>
        <w:rPr>
          <w:lang w:val="en-US"/>
        </w:rPr>
      </w:pPr>
      <w:r>
        <w:rPr>
          <w:i/>
          <w:iCs/>
          <w:lang w:val="en-US"/>
        </w:rPr>
        <w:t>Dust mitigation measures and dust removal</w:t>
      </w:r>
      <w:r w:rsidR="00336E80" w:rsidRPr="00336E80">
        <w:rPr>
          <w:i/>
          <w:iCs/>
          <w:lang w:val="en-US"/>
        </w:rPr>
        <w:t xml:space="preserve"> </w:t>
      </w:r>
      <w:r w:rsidR="00336E80">
        <w:rPr>
          <w:i/>
          <w:iCs/>
          <w:lang w:val="en-US"/>
        </w:rPr>
        <w:t>protocols</w:t>
      </w:r>
    </w:p>
    <w:p w14:paraId="22FDB91F" w14:textId="77777777" w:rsidR="006B4DFA" w:rsidRPr="00E80890" w:rsidRDefault="006B4DFA" w:rsidP="006B4DFA">
      <w:pPr>
        <w:pStyle w:val="ListParagraph"/>
        <w:numPr>
          <w:ilvl w:val="1"/>
          <w:numId w:val="14"/>
        </w:numPr>
        <w:spacing w:after="0"/>
        <w:rPr>
          <w:lang w:val="en-US"/>
        </w:rPr>
      </w:pPr>
      <w:r>
        <w:rPr>
          <w:i/>
          <w:iCs/>
          <w:lang w:val="en-US"/>
        </w:rPr>
        <w:t>Airlock hatch compatible dimensions</w:t>
      </w:r>
    </w:p>
    <w:p w14:paraId="7AB398E6" w14:textId="77777777" w:rsidR="006B4DFA" w:rsidRPr="00E80890" w:rsidRDefault="006B4DFA" w:rsidP="006B4DFA">
      <w:pPr>
        <w:pStyle w:val="ListParagraph"/>
        <w:numPr>
          <w:ilvl w:val="1"/>
          <w:numId w:val="14"/>
        </w:numPr>
        <w:spacing w:after="0"/>
        <w:rPr>
          <w:lang w:val="en-US"/>
        </w:rPr>
      </w:pPr>
      <w:r>
        <w:rPr>
          <w:i/>
          <w:iCs/>
          <w:lang w:val="en-US"/>
        </w:rPr>
        <w:t>Life support interface control panels and umbilical interfaces</w:t>
      </w:r>
    </w:p>
    <w:p w14:paraId="56FDAA10" w14:textId="61FE0950" w:rsidR="006B4DFA" w:rsidRPr="001B3CD8" w:rsidRDefault="006B4DFA" w:rsidP="006B4DFA">
      <w:pPr>
        <w:pStyle w:val="ListParagraph"/>
        <w:numPr>
          <w:ilvl w:val="1"/>
          <w:numId w:val="14"/>
        </w:numPr>
        <w:spacing w:after="0"/>
        <w:rPr>
          <w:lang w:val="en-US"/>
        </w:rPr>
      </w:pPr>
      <w:r>
        <w:rPr>
          <w:i/>
          <w:iCs/>
          <w:lang w:val="en-US"/>
        </w:rPr>
        <w:t>RF communication between EVA crew</w:t>
      </w:r>
      <w:r w:rsidR="00336E80">
        <w:rPr>
          <w:i/>
          <w:iCs/>
          <w:lang w:val="en-US"/>
        </w:rPr>
        <w:t xml:space="preserve"> </w:t>
      </w:r>
      <w:r>
        <w:rPr>
          <w:i/>
          <w:iCs/>
          <w:lang w:val="en-US"/>
        </w:rPr>
        <w:t>members, spacecraft and ground</w:t>
      </w:r>
    </w:p>
    <w:p w14:paraId="5C72010D" w14:textId="77777777" w:rsidR="006B4DFA" w:rsidRDefault="006B4DFA" w:rsidP="006B4DFA">
      <w:pPr>
        <w:pStyle w:val="ListParagraph"/>
        <w:numPr>
          <w:ilvl w:val="0"/>
          <w:numId w:val="14"/>
        </w:numPr>
        <w:spacing w:after="0"/>
        <w:rPr>
          <w:lang w:val="en-US"/>
        </w:rPr>
      </w:pPr>
      <w:r w:rsidRPr="001B3CD8">
        <w:rPr>
          <w:lang w:val="en-US"/>
        </w:rPr>
        <w:t xml:space="preserve">Standard EVA-to-EVA suit interfaces </w:t>
      </w:r>
    </w:p>
    <w:p w14:paraId="1C9F3660" w14:textId="045CAA56" w:rsidR="006B4DFA" w:rsidRPr="001B3CD8" w:rsidRDefault="006B4DFA" w:rsidP="006B4DFA">
      <w:pPr>
        <w:pStyle w:val="ListParagraph"/>
        <w:numPr>
          <w:ilvl w:val="1"/>
          <w:numId w:val="14"/>
        </w:numPr>
        <w:spacing w:after="0"/>
        <w:rPr>
          <w:lang w:val="en-US"/>
        </w:rPr>
      </w:pPr>
      <w:r>
        <w:rPr>
          <w:i/>
          <w:iCs/>
          <w:lang w:val="en-US"/>
        </w:rPr>
        <w:t>Interoperability, to provide emergency support between EVA suited crew</w:t>
      </w:r>
      <w:r w:rsidR="0033081D">
        <w:rPr>
          <w:i/>
          <w:iCs/>
          <w:lang w:val="en-US"/>
        </w:rPr>
        <w:t>s</w:t>
      </w:r>
    </w:p>
    <w:p w14:paraId="22F5D4DF" w14:textId="77777777" w:rsidR="006B4DFA" w:rsidRDefault="006B4DFA" w:rsidP="006B4DFA">
      <w:pPr>
        <w:spacing w:after="0"/>
        <w:rPr>
          <w:lang w:val="en-US"/>
        </w:rPr>
      </w:pPr>
      <w:r>
        <w:rPr>
          <w:lang w:val="en-US"/>
        </w:rPr>
        <w:t xml:space="preserve"> </w:t>
      </w:r>
    </w:p>
    <w:p w14:paraId="4BF43A3D" w14:textId="53C4A5EB" w:rsidR="006B4DFA" w:rsidRDefault="006B4DFA" w:rsidP="006B4DFA">
      <w:pPr>
        <w:rPr>
          <w:lang w:val="en-US"/>
        </w:rPr>
      </w:pPr>
      <w:r>
        <w:rPr>
          <w:lang w:val="en-US"/>
        </w:rPr>
        <w:t>Several of these technologies, although familiar virtually since the beginning of Space activities, have to be re</w:t>
      </w:r>
      <w:r w:rsidR="00336E80">
        <w:rPr>
          <w:lang w:val="en-US"/>
        </w:rPr>
        <w:t>design</w:t>
      </w:r>
      <w:r>
        <w:rPr>
          <w:lang w:val="en-US"/>
        </w:rPr>
        <w:t>ed and training activities redefined, in view of future applications</w:t>
      </w:r>
      <w:r w:rsidR="00336E80" w:rsidRPr="00336E80">
        <w:rPr>
          <w:lang w:val="en-US"/>
        </w:rPr>
        <w:t xml:space="preserve"> </w:t>
      </w:r>
      <w:r w:rsidR="00336E80">
        <w:rPr>
          <w:lang w:val="en-US"/>
        </w:rPr>
        <w:t>on the Moon</w:t>
      </w:r>
      <w:r w:rsidR="00336E80">
        <w:rPr>
          <w:rStyle w:val="FootnoteReference"/>
          <w:lang w:val="en-US"/>
        </w:rPr>
        <w:t xml:space="preserve"> </w:t>
      </w:r>
      <w:r>
        <w:rPr>
          <w:rStyle w:val="FootnoteReference"/>
          <w:lang w:val="en-US"/>
        </w:rPr>
        <w:footnoteReference w:id="2"/>
      </w:r>
      <w:r>
        <w:rPr>
          <w:lang w:val="en-US"/>
        </w:rPr>
        <w:t xml:space="preserve">. </w:t>
      </w:r>
      <w:r w:rsidR="00336E80">
        <w:rPr>
          <w:lang w:val="en-US"/>
        </w:rPr>
        <w:t xml:space="preserve">    The time ha</w:t>
      </w:r>
      <w:r>
        <w:rPr>
          <w:lang w:val="en-US"/>
        </w:rPr>
        <w:t xml:space="preserve">s therefore </w:t>
      </w:r>
      <w:r w:rsidR="00336E80">
        <w:rPr>
          <w:lang w:val="en-US"/>
        </w:rPr>
        <w:t xml:space="preserve">come </w:t>
      </w:r>
      <w:r>
        <w:rPr>
          <w:lang w:val="en-US"/>
        </w:rPr>
        <w:t xml:space="preserve">to </w:t>
      </w:r>
      <w:r w:rsidR="00336E80">
        <w:rPr>
          <w:lang w:val="en-US"/>
        </w:rPr>
        <w:t>lay</w:t>
      </w:r>
      <w:r>
        <w:rPr>
          <w:lang w:val="en-US"/>
        </w:rPr>
        <w:t xml:space="preserve"> the </w:t>
      </w:r>
      <w:r w:rsidR="00336E80">
        <w:rPr>
          <w:lang w:val="en-US"/>
        </w:rPr>
        <w:t>foundation</w:t>
      </w:r>
      <w:r>
        <w:rPr>
          <w:lang w:val="en-US"/>
        </w:rPr>
        <w:t xml:space="preserve"> of possible agreements and propose both legal and technical roadmaps to make the implementation of any Lunar SAR activity</w:t>
      </w:r>
      <w:r w:rsidR="00336E80" w:rsidRPr="00336E80">
        <w:rPr>
          <w:lang w:val="en-US"/>
        </w:rPr>
        <w:t xml:space="preserve"> </w:t>
      </w:r>
      <w:r w:rsidR="00336E80">
        <w:rPr>
          <w:lang w:val="en-US"/>
        </w:rPr>
        <w:t>possible</w:t>
      </w:r>
      <w:r w:rsidR="00336E80" w:rsidRPr="00336E80">
        <w:rPr>
          <w:lang w:val="en-US"/>
        </w:rPr>
        <w:t xml:space="preserve"> </w:t>
      </w:r>
      <w:r w:rsidR="00336E80">
        <w:rPr>
          <w:lang w:val="en-US"/>
        </w:rPr>
        <w:t>later-on</w:t>
      </w:r>
      <w:r>
        <w:rPr>
          <w:lang w:val="en-US"/>
        </w:rPr>
        <w:t xml:space="preserve">. </w:t>
      </w:r>
    </w:p>
    <w:p w14:paraId="50F63B53" w14:textId="715EE302" w:rsidR="006B54A3" w:rsidRPr="003D103E" w:rsidRDefault="006B54A3">
      <w:pPr>
        <w:rPr>
          <w:b/>
          <w:bCs/>
          <w:sz w:val="24"/>
          <w:szCs w:val="24"/>
          <w:lang w:val="en-US"/>
        </w:rPr>
      </w:pPr>
      <w:r w:rsidRPr="003D103E">
        <w:rPr>
          <w:b/>
          <w:bCs/>
          <w:sz w:val="24"/>
          <w:szCs w:val="24"/>
          <w:lang w:val="en-US"/>
        </w:rPr>
        <w:t>The precedent</w:t>
      </w:r>
      <w:r w:rsidR="00336E80" w:rsidRPr="00336E80">
        <w:rPr>
          <w:b/>
          <w:bCs/>
          <w:sz w:val="24"/>
          <w:szCs w:val="24"/>
          <w:lang w:val="en-US"/>
        </w:rPr>
        <w:t xml:space="preserve"> </w:t>
      </w:r>
      <w:r w:rsidR="00336E80">
        <w:rPr>
          <w:b/>
          <w:bCs/>
          <w:sz w:val="24"/>
          <w:szCs w:val="24"/>
          <w:lang w:val="en-US"/>
        </w:rPr>
        <w:t xml:space="preserve">of the </w:t>
      </w:r>
      <w:r w:rsidR="00336E80" w:rsidRPr="003D103E">
        <w:rPr>
          <w:b/>
          <w:bCs/>
          <w:sz w:val="24"/>
          <w:szCs w:val="24"/>
          <w:lang w:val="en-US"/>
        </w:rPr>
        <w:t>ISS</w:t>
      </w:r>
    </w:p>
    <w:p w14:paraId="70F4DCF0" w14:textId="03DCECB8" w:rsidR="006B54A3" w:rsidRDefault="005F1EC3">
      <w:pPr>
        <w:rPr>
          <w:lang w:val="en-US"/>
        </w:rPr>
      </w:pPr>
      <w:r>
        <w:rPr>
          <w:lang w:val="en-US"/>
        </w:rPr>
        <w:t>T</w:t>
      </w:r>
      <w:r w:rsidR="006B54A3">
        <w:rPr>
          <w:lang w:val="en-US"/>
        </w:rPr>
        <w:t>he s</w:t>
      </w:r>
      <w:r w:rsidR="00AB5197">
        <w:rPr>
          <w:lang w:val="en-US"/>
        </w:rPr>
        <w:t>cenario described</w:t>
      </w:r>
      <w:r w:rsidR="006B54A3">
        <w:rPr>
          <w:lang w:val="en-US"/>
        </w:rPr>
        <w:t xml:space="preserve"> above is not new in Space activities, as </w:t>
      </w:r>
      <w:r w:rsidR="00336E80">
        <w:rPr>
          <w:lang w:val="en-US"/>
        </w:rPr>
        <w:t xml:space="preserve">it is </w:t>
      </w:r>
      <w:r w:rsidR="00CD7356">
        <w:rPr>
          <w:lang w:val="en-US"/>
        </w:rPr>
        <w:t xml:space="preserve">already </w:t>
      </w:r>
      <w:r w:rsidR="006B54A3">
        <w:rPr>
          <w:lang w:val="en-US"/>
        </w:rPr>
        <w:t xml:space="preserve">largely implemented for the case of the ISS, which is a co-ownership </w:t>
      </w:r>
      <w:r w:rsidR="00336E80">
        <w:rPr>
          <w:lang w:val="en-US"/>
        </w:rPr>
        <w:t>between</w:t>
      </w:r>
      <w:r w:rsidR="00CA010E">
        <w:rPr>
          <w:lang w:val="en-US"/>
        </w:rPr>
        <w:t xml:space="preserve"> the Participant States, </w:t>
      </w:r>
      <w:r w:rsidR="006B54A3">
        <w:rPr>
          <w:lang w:val="en-US"/>
        </w:rPr>
        <w:t>in principle on equal t</w:t>
      </w:r>
      <w:r w:rsidR="00336E80">
        <w:rPr>
          <w:lang w:val="en-US"/>
        </w:rPr>
        <w:t>erms</w:t>
      </w:r>
      <w:r w:rsidR="006B54A3">
        <w:rPr>
          <w:lang w:val="en-US"/>
        </w:rPr>
        <w:t xml:space="preserve"> and regulated by the </w:t>
      </w:r>
      <w:r w:rsidR="001B2CBD">
        <w:rPr>
          <w:lang w:val="en-US"/>
        </w:rPr>
        <w:t>IGA</w:t>
      </w:r>
      <w:r w:rsidR="006B54A3">
        <w:rPr>
          <w:lang w:val="en-US"/>
        </w:rPr>
        <w:t xml:space="preserve"> signed by </w:t>
      </w:r>
      <w:r w:rsidR="00336E80">
        <w:rPr>
          <w:lang w:val="en-US"/>
        </w:rPr>
        <w:t xml:space="preserve">the Governments of the </w:t>
      </w:r>
      <w:r w:rsidR="00CA010E">
        <w:rPr>
          <w:lang w:val="en-US"/>
        </w:rPr>
        <w:t>Participant States</w:t>
      </w:r>
      <w:r w:rsidR="006B54A3">
        <w:rPr>
          <w:lang w:val="en-US"/>
        </w:rPr>
        <w:t xml:space="preserve">. </w:t>
      </w:r>
      <w:r w:rsidR="00235BF4">
        <w:rPr>
          <w:lang w:val="en-US"/>
        </w:rPr>
        <w:t>This co-owned</w:t>
      </w:r>
      <w:r w:rsidR="00B32C5E">
        <w:rPr>
          <w:lang w:val="en-US"/>
        </w:rPr>
        <w:t xml:space="preserve"> status </w:t>
      </w:r>
      <w:r w:rsidR="00235BF4">
        <w:rPr>
          <w:lang w:val="en-US"/>
        </w:rPr>
        <w:t xml:space="preserve">has </w:t>
      </w:r>
      <w:r w:rsidR="00B32C5E">
        <w:rPr>
          <w:lang w:val="en-US"/>
        </w:rPr>
        <w:t xml:space="preserve">naturally generated </w:t>
      </w:r>
      <w:r w:rsidR="00A15D7F">
        <w:rPr>
          <w:lang w:val="en-US"/>
        </w:rPr>
        <w:t xml:space="preserve">and sustained </w:t>
      </w:r>
      <w:r w:rsidR="00B32C5E">
        <w:rPr>
          <w:lang w:val="en-US"/>
        </w:rPr>
        <w:t>the need of open communication, standardi</w:t>
      </w:r>
      <w:r w:rsidR="002D1E19">
        <w:rPr>
          <w:lang w:val="en-US"/>
        </w:rPr>
        <w:t>z</w:t>
      </w:r>
      <w:r w:rsidR="00B32C5E">
        <w:rPr>
          <w:lang w:val="en-US"/>
        </w:rPr>
        <w:t xml:space="preserve">ation, </w:t>
      </w:r>
      <w:r w:rsidR="002D1E19">
        <w:rPr>
          <w:lang w:val="en-US"/>
        </w:rPr>
        <w:t xml:space="preserve">and </w:t>
      </w:r>
      <w:r w:rsidR="00B32C5E">
        <w:rPr>
          <w:lang w:val="en-US"/>
        </w:rPr>
        <w:t xml:space="preserve">exchange of sensible information, </w:t>
      </w:r>
      <w:r w:rsidR="002D1E19">
        <w:rPr>
          <w:lang w:val="en-US"/>
        </w:rPr>
        <w:t xml:space="preserve">as well as </w:t>
      </w:r>
      <w:r w:rsidR="00B32C5E">
        <w:rPr>
          <w:lang w:val="en-US"/>
        </w:rPr>
        <w:t>commonly agreed priorities and cooperation.</w:t>
      </w:r>
    </w:p>
    <w:p w14:paraId="7E5C0EE9" w14:textId="0E0EA1DB" w:rsidR="005F1EC3" w:rsidRDefault="005F1EC3" w:rsidP="005F1EC3">
      <w:pPr>
        <w:rPr>
          <w:lang w:val="en-US"/>
        </w:rPr>
      </w:pPr>
      <w:r>
        <w:rPr>
          <w:lang w:val="en-US"/>
        </w:rPr>
        <w:t xml:space="preserve">A similar level of cooperation and of willingness to both accept and </w:t>
      </w:r>
      <w:r w:rsidR="00235BF4">
        <w:rPr>
          <w:lang w:val="en-US"/>
        </w:rPr>
        <w:t>abide by</w:t>
      </w:r>
      <w:r>
        <w:rPr>
          <w:lang w:val="en-US"/>
        </w:rPr>
        <w:t xml:space="preserve"> agreed principles and conditions could be expected within each Consortium participating in Lunar activities. However, </w:t>
      </w:r>
      <w:r w:rsidR="00235BF4">
        <w:rPr>
          <w:lang w:val="en-US"/>
        </w:rPr>
        <w:t xml:space="preserve">it is easily foreseeable that the </w:t>
      </w:r>
      <w:r w:rsidR="00A9640E">
        <w:rPr>
          <w:lang w:val="en-US"/>
        </w:rPr>
        <w:t xml:space="preserve">acceptance of </w:t>
      </w:r>
      <w:r w:rsidR="00235BF4">
        <w:rPr>
          <w:lang w:val="en-US"/>
        </w:rPr>
        <w:t>these</w:t>
      </w:r>
      <w:r w:rsidR="00A15D7F">
        <w:rPr>
          <w:lang w:val="en-US"/>
        </w:rPr>
        <w:t xml:space="preserve"> principles</w:t>
      </w:r>
      <w:r w:rsidR="00A9640E">
        <w:rPr>
          <w:lang w:val="en-US"/>
        </w:rPr>
        <w:t xml:space="preserve"> </w:t>
      </w:r>
      <w:r w:rsidR="00235BF4">
        <w:rPr>
          <w:lang w:val="en-US"/>
        </w:rPr>
        <w:t>by</w:t>
      </w:r>
      <w:r w:rsidR="00A9640E">
        <w:rPr>
          <w:lang w:val="en-US"/>
        </w:rPr>
        <w:t xml:space="preserve"> different Consortia </w:t>
      </w:r>
      <w:r w:rsidR="00235BF4">
        <w:rPr>
          <w:lang w:val="en-US"/>
        </w:rPr>
        <w:t>is</w:t>
      </w:r>
      <w:r>
        <w:rPr>
          <w:lang w:val="en-US"/>
        </w:rPr>
        <w:t xml:space="preserve"> </w:t>
      </w:r>
      <w:r w:rsidR="00A9640E">
        <w:rPr>
          <w:lang w:val="en-US"/>
        </w:rPr>
        <w:t xml:space="preserve">not </w:t>
      </w:r>
      <w:r w:rsidR="00235BF4">
        <w:rPr>
          <w:lang w:val="en-US"/>
        </w:rPr>
        <w:t>so</w:t>
      </w:r>
      <w:r w:rsidR="00A9640E">
        <w:rPr>
          <w:lang w:val="en-US"/>
        </w:rPr>
        <w:t xml:space="preserve"> easy</w:t>
      </w:r>
      <w:r>
        <w:rPr>
          <w:lang w:val="en-US"/>
        </w:rPr>
        <w:t xml:space="preserve">, in consideration of the </w:t>
      </w:r>
      <w:r w:rsidR="00A9640E">
        <w:rPr>
          <w:lang w:val="en-US"/>
        </w:rPr>
        <w:t>natural</w:t>
      </w:r>
      <w:r w:rsidR="00235BF4">
        <w:rPr>
          <w:lang w:val="en-US"/>
        </w:rPr>
        <w:t>ly</w:t>
      </w:r>
      <w:r w:rsidR="00A9640E">
        <w:rPr>
          <w:lang w:val="en-US"/>
        </w:rPr>
        <w:t xml:space="preserve"> </w:t>
      </w:r>
      <w:r>
        <w:rPr>
          <w:lang w:val="en-US"/>
        </w:rPr>
        <w:t xml:space="preserve">competitive </w:t>
      </w:r>
      <w:r w:rsidR="00A9640E">
        <w:rPr>
          <w:lang w:val="en-US"/>
        </w:rPr>
        <w:t xml:space="preserve">nature of commercial activities, </w:t>
      </w:r>
      <w:r>
        <w:rPr>
          <w:lang w:val="en-US"/>
        </w:rPr>
        <w:t xml:space="preserve">and </w:t>
      </w:r>
      <w:r w:rsidR="00A9640E">
        <w:rPr>
          <w:lang w:val="en-US"/>
        </w:rPr>
        <w:t xml:space="preserve">of the competitive and </w:t>
      </w:r>
      <w:r>
        <w:rPr>
          <w:lang w:val="en-US"/>
        </w:rPr>
        <w:t xml:space="preserve">potentially </w:t>
      </w:r>
      <w:r w:rsidR="002D1E19">
        <w:rPr>
          <w:lang w:val="en-US"/>
        </w:rPr>
        <w:t>adversarial</w:t>
      </w:r>
      <w:r>
        <w:rPr>
          <w:lang w:val="en-US"/>
        </w:rPr>
        <w:t xml:space="preserve"> nature of both geo-political entities</w:t>
      </w:r>
      <w:r w:rsidR="00235BF4" w:rsidRPr="00235BF4">
        <w:rPr>
          <w:lang w:val="en-US"/>
        </w:rPr>
        <w:t xml:space="preserve"> </w:t>
      </w:r>
      <w:r w:rsidR="00235BF4">
        <w:rPr>
          <w:lang w:val="en-US"/>
        </w:rPr>
        <w:t>involved</w:t>
      </w:r>
      <w:r w:rsidR="002D1E19">
        <w:rPr>
          <w:lang w:val="en-US"/>
        </w:rPr>
        <w:t xml:space="preserve"> (</w:t>
      </w:r>
      <w:r w:rsidR="00A9640E">
        <w:rPr>
          <w:lang w:val="en-US"/>
        </w:rPr>
        <w:t>the Consortium led by the U</w:t>
      </w:r>
      <w:r w:rsidR="00235BF4">
        <w:rPr>
          <w:lang w:val="en-US"/>
        </w:rPr>
        <w:t xml:space="preserve">nited </w:t>
      </w:r>
      <w:r w:rsidR="00A9640E">
        <w:rPr>
          <w:lang w:val="en-US"/>
        </w:rPr>
        <w:t>S</w:t>
      </w:r>
      <w:r w:rsidR="00235BF4">
        <w:rPr>
          <w:lang w:val="en-US"/>
        </w:rPr>
        <w:t>tates</w:t>
      </w:r>
      <w:r w:rsidR="00A9640E">
        <w:rPr>
          <w:lang w:val="en-US"/>
        </w:rPr>
        <w:t xml:space="preserve"> </w:t>
      </w:r>
      <w:r w:rsidR="002D1E19">
        <w:rPr>
          <w:lang w:val="en-US"/>
        </w:rPr>
        <w:t xml:space="preserve">under the </w:t>
      </w:r>
      <w:r w:rsidR="00A9640E">
        <w:rPr>
          <w:lang w:val="en-US"/>
        </w:rPr>
        <w:t xml:space="preserve">ARTEMIS </w:t>
      </w:r>
      <w:r w:rsidR="002D1E19">
        <w:rPr>
          <w:lang w:val="en-US"/>
        </w:rPr>
        <w:t>accords</w:t>
      </w:r>
      <w:r w:rsidR="00A9640E">
        <w:rPr>
          <w:lang w:val="en-US"/>
        </w:rPr>
        <w:t xml:space="preserve">, and the </w:t>
      </w:r>
      <w:r w:rsidR="00475B2B">
        <w:rPr>
          <w:lang w:val="en-US"/>
        </w:rPr>
        <w:t xml:space="preserve">ILRS </w:t>
      </w:r>
      <w:r w:rsidR="00A15D7F">
        <w:rPr>
          <w:lang w:val="en-US"/>
        </w:rPr>
        <w:t xml:space="preserve">Sino-Russian </w:t>
      </w:r>
      <w:r w:rsidR="002D1E19">
        <w:rPr>
          <w:lang w:val="en-US"/>
        </w:rPr>
        <w:t>team)</w:t>
      </w:r>
      <w:r w:rsidR="00A9640E">
        <w:rPr>
          <w:lang w:val="en-US"/>
        </w:rPr>
        <w:t>.</w:t>
      </w:r>
    </w:p>
    <w:p w14:paraId="2EEBD9E9" w14:textId="76A6FFDC" w:rsidR="004603AF" w:rsidRPr="003D103E" w:rsidRDefault="00054759" w:rsidP="00986239">
      <w:pPr>
        <w:spacing w:after="120"/>
        <w:rPr>
          <w:b/>
          <w:bCs/>
          <w:sz w:val="24"/>
          <w:szCs w:val="24"/>
          <w:lang w:val="en-US"/>
        </w:rPr>
      </w:pPr>
      <w:r w:rsidRPr="003D103E">
        <w:rPr>
          <w:b/>
          <w:bCs/>
          <w:sz w:val="24"/>
          <w:szCs w:val="24"/>
          <w:lang w:val="en-US"/>
        </w:rPr>
        <w:t>Examples of</w:t>
      </w:r>
      <w:r w:rsidR="007A37E8" w:rsidRPr="003D103E">
        <w:rPr>
          <w:b/>
          <w:bCs/>
          <w:sz w:val="24"/>
          <w:szCs w:val="24"/>
          <w:lang w:val="en-US"/>
        </w:rPr>
        <w:t xml:space="preserve"> SAR </w:t>
      </w:r>
      <w:r w:rsidRPr="003D103E">
        <w:rPr>
          <w:b/>
          <w:bCs/>
          <w:sz w:val="24"/>
          <w:szCs w:val="24"/>
          <w:lang w:val="en-US"/>
        </w:rPr>
        <w:t>O</w:t>
      </w:r>
      <w:r w:rsidR="007A37E8" w:rsidRPr="003D103E">
        <w:rPr>
          <w:b/>
          <w:bCs/>
          <w:sz w:val="24"/>
          <w:szCs w:val="24"/>
          <w:lang w:val="en-US"/>
        </w:rPr>
        <w:t xml:space="preserve">perations in harsh and hostile environments </w:t>
      </w:r>
      <w:r w:rsidR="004603AF" w:rsidRPr="003D103E">
        <w:rPr>
          <w:b/>
          <w:bCs/>
          <w:sz w:val="24"/>
          <w:szCs w:val="24"/>
          <w:lang w:val="en-US"/>
        </w:rPr>
        <w:t>on Earth</w:t>
      </w:r>
      <w:r w:rsidRPr="003D103E">
        <w:rPr>
          <w:b/>
          <w:bCs/>
          <w:sz w:val="24"/>
          <w:szCs w:val="24"/>
          <w:lang w:val="en-US"/>
        </w:rPr>
        <w:t xml:space="preserve"> working well</w:t>
      </w:r>
    </w:p>
    <w:p w14:paraId="75D5B651" w14:textId="784C6B35" w:rsidR="004603AF" w:rsidRDefault="00E467E4">
      <w:pPr>
        <w:rPr>
          <w:lang w:val="en-US"/>
        </w:rPr>
      </w:pPr>
      <w:r w:rsidRPr="0081308B">
        <w:rPr>
          <w:lang w:val="en-US"/>
        </w:rPr>
        <w:t>Safety of human life is paramount and remains the overriding principle governing any emergency response anywhere around the world.</w:t>
      </w:r>
      <w:r w:rsidR="000873D6">
        <w:rPr>
          <w:lang w:val="en-US"/>
        </w:rPr>
        <w:t xml:space="preserve"> </w:t>
      </w:r>
      <w:r w:rsidRPr="0081308B">
        <w:rPr>
          <w:lang w:val="en-US"/>
        </w:rPr>
        <w:t xml:space="preserve">Search and Rescue </w:t>
      </w:r>
      <w:r>
        <w:rPr>
          <w:lang w:val="en-US"/>
        </w:rPr>
        <w:t>c</w:t>
      </w:r>
      <w:r w:rsidR="00054759">
        <w:rPr>
          <w:lang w:val="en-US"/>
        </w:rPr>
        <w:t xml:space="preserve">ooperation agreements </w:t>
      </w:r>
      <w:r w:rsidRPr="0081308B">
        <w:rPr>
          <w:lang w:val="en-US"/>
        </w:rPr>
        <w:t>to safeguard human life</w:t>
      </w:r>
      <w:r>
        <w:rPr>
          <w:lang w:val="en-US"/>
        </w:rPr>
        <w:t xml:space="preserve"> and </w:t>
      </w:r>
      <w:r w:rsidR="00054759">
        <w:rPr>
          <w:lang w:val="en-US"/>
        </w:rPr>
        <w:t xml:space="preserve">conduct SAR </w:t>
      </w:r>
      <w:r>
        <w:rPr>
          <w:lang w:val="en-US"/>
        </w:rPr>
        <w:t>o</w:t>
      </w:r>
      <w:r w:rsidR="00054759">
        <w:rPr>
          <w:lang w:val="en-US"/>
        </w:rPr>
        <w:t>perations in harsh and hostile environment</w:t>
      </w:r>
      <w:r w:rsidR="000873D6">
        <w:rPr>
          <w:lang w:val="en-US"/>
        </w:rPr>
        <w:t>s</w:t>
      </w:r>
      <w:r w:rsidR="00054759">
        <w:rPr>
          <w:lang w:val="en-US"/>
        </w:rPr>
        <w:t xml:space="preserve"> on Earth</w:t>
      </w:r>
      <w:r>
        <w:rPr>
          <w:lang w:val="en-US"/>
        </w:rPr>
        <w:t>,</w:t>
      </w:r>
      <w:r w:rsidR="00054759">
        <w:rPr>
          <w:lang w:val="en-US"/>
        </w:rPr>
        <w:t xml:space="preserve"> established by Entities that do not </w:t>
      </w:r>
      <w:r w:rsidR="00A15D7F">
        <w:rPr>
          <w:lang w:val="en-US"/>
        </w:rPr>
        <w:t xml:space="preserve">necessarily </w:t>
      </w:r>
      <w:r w:rsidR="00054759">
        <w:rPr>
          <w:lang w:val="en-US"/>
        </w:rPr>
        <w:t xml:space="preserve">cooperate outside these specific </w:t>
      </w:r>
      <w:r w:rsidR="00A15D7F">
        <w:rPr>
          <w:lang w:val="en-US"/>
        </w:rPr>
        <w:t>boundaries</w:t>
      </w:r>
      <w:r>
        <w:rPr>
          <w:lang w:val="en-US"/>
        </w:rPr>
        <w:t>,</w:t>
      </w:r>
      <w:r w:rsidR="00054759">
        <w:rPr>
          <w:lang w:val="en-US"/>
        </w:rPr>
        <w:t xml:space="preserve"> </w:t>
      </w:r>
      <w:r w:rsidR="004603AF">
        <w:rPr>
          <w:lang w:val="en-US"/>
        </w:rPr>
        <w:t>exist and work well</w:t>
      </w:r>
      <w:r w:rsidR="00A15D7F">
        <w:rPr>
          <w:lang w:val="en-US"/>
        </w:rPr>
        <w:t xml:space="preserve">. Some are listed below </w:t>
      </w:r>
      <w:r w:rsidR="000873D6">
        <w:rPr>
          <w:lang w:val="en-US"/>
        </w:rPr>
        <w:t>are</w:t>
      </w:r>
      <w:r w:rsidR="004603AF">
        <w:rPr>
          <w:lang w:val="en-US"/>
        </w:rPr>
        <w:t xml:space="preserve"> taken as inspirational examples</w:t>
      </w:r>
      <w:r w:rsidR="00054759">
        <w:rPr>
          <w:lang w:val="en-US"/>
        </w:rPr>
        <w:t xml:space="preserve"> for Lunar SAR Operations</w:t>
      </w:r>
      <w:r w:rsidR="003C51A1" w:rsidRPr="003C51A1">
        <w:rPr>
          <w:lang w:val="en-US"/>
        </w:rPr>
        <w:t xml:space="preserve"> </w:t>
      </w:r>
      <w:r w:rsidR="003C51A1">
        <w:rPr>
          <w:lang w:val="en-US"/>
        </w:rPr>
        <w:t>as well</w:t>
      </w:r>
      <w:r w:rsidR="004603AF">
        <w:rPr>
          <w:lang w:val="en-US"/>
        </w:rPr>
        <w:t>.</w:t>
      </w:r>
    </w:p>
    <w:p w14:paraId="4B28DDB3" w14:textId="1A1FFE25" w:rsidR="008B4CED" w:rsidRPr="003D103E" w:rsidRDefault="008B4CED" w:rsidP="00986239">
      <w:pPr>
        <w:spacing w:after="0"/>
        <w:rPr>
          <w:rFonts w:cstheme="minorHAnsi"/>
          <w:b/>
          <w:bCs/>
          <w:i/>
          <w:iCs/>
          <w:lang w:val="en-US"/>
        </w:rPr>
      </w:pPr>
      <w:r w:rsidRPr="003D103E">
        <w:rPr>
          <w:rFonts w:cstheme="minorHAnsi"/>
          <w:b/>
          <w:bCs/>
          <w:i/>
          <w:iCs/>
          <w:lang w:val="en-US"/>
        </w:rPr>
        <w:t xml:space="preserve">ISMERLO </w:t>
      </w:r>
    </w:p>
    <w:p w14:paraId="0A4B4B56" w14:textId="08C17A08" w:rsidR="000024D0" w:rsidRDefault="000024D0" w:rsidP="008B4CED">
      <w:pPr>
        <w:rPr>
          <w:rFonts w:cstheme="minorHAnsi"/>
          <w:lang w:val="en-US"/>
        </w:rPr>
      </w:pPr>
      <w:r>
        <w:rPr>
          <w:rFonts w:cstheme="minorHAnsi"/>
          <w:lang w:val="en-US"/>
        </w:rPr>
        <w:t xml:space="preserve">The International Submarine Escape and Rescue Liaison Office (ISMERLO) is an organization that aims at facilitating an international response for a distress submarine (DISSUB) and at </w:t>
      </w:r>
      <w:r w:rsidR="00176970">
        <w:rPr>
          <w:rFonts w:cstheme="minorHAnsi"/>
          <w:lang w:val="en-US"/>
        </w:rPr>
        <w:t>enhanc</w:t>
      </w:r>
      <w:r>
        <w:rPr>
          <w:rFonts w:cstheme="minorHAnsi"/>
          <w:lang w:val="en-US"/>
        </w:rPr>
        <w:t xml:space="preserve">ing the ability to respond to a call for assistance through its coordination role. Although established by NATO, ISMERLO supports all nations and pursues the involvement of </w:t>
      </w:r>
      <w:r w:rsidR="00176970">
        <w:rPr>
          <w:rFonts w:cstheme="minorHAnsi"/>
          <w:lang w:val="en-US"/>
        </w:rPr>
        <w:t xml:space="preserve">nations operating </w:t>
      </w:r>
      <w:r>
        <w:rPr>
          <w:rFonts w:cstheme="minorHAnsi"/>
          <w:lang w:val="en-US"/>
        </w:rPr>
        <w:t>submarin</w:t>
      </w:r>
      <w:r w:rsidR="00176970">
        <w:rPr>
          <w:rFonts w:cstheme="minorHAnsi"/>
          <w:lang w:val="en-US"/>
        </w:rPr>
        <w:t>es</w:t>
      </w:r>
      <w:r w:rsidR="00176970" w:rsidRPr="00176970">
        <w:rPr>
          <w:rFonts w:cstheme="minorHAnsi"/>
          <w:lang w:val="en-US"/>
        </w:rPr>
        <w:t xml:space="preserve"> </w:t>
      </w:r>
      <w:r w:rsidR="00176970">
        <w:rPr>
          <w:rFonts w:cstheme="minorHAnsi"/>
          <w:lang w:val="en-US"/>
        </w:rPr>
        <w:t>globallly</w:t>
      </w:r>
      <w:r>
        <w:rPr>
          <w:rFonts w:cstheme="minorHAnsi"/>
          <w:lang w:val="en-US"/>
        </w:rPr>
        <w:t xml:space="preserve">. ISMERLO is a military organization operating in an international environment and focused on the humanitarian objective of saving lives at sea. </w:t>
      </w:r>
    </w:p>
    <w:p w14:paraId="19A3EC80" w14:textId="07E7B0EE" w:rsidR="000024D0" w:rsidRDefault="00433149" w:rsidP="008B4CED">
      <w:pPr>
        <w:rPr>
          <w:rFonts w:cstheme="minorHAnsi"/>
          <w:lang w:val="en-US"/>
        </w:rPr>
      </w:pPr>
      <w:r>
        <w:rPr>
          <w:rFonts w:cstheme="minorHAnsi"/>
          <w:lang w:val="en-US"/>
        </w:rPr>
        <w:t xml:space="preserve">The </w:t>
      </w:r>
      <w:r w:rsidR="000024D0">
        <w:rPr>
          <w:rFonts w:cstheme="minorHAnsi"/>
          <w:lang w:val="en-US"/>
        </w:rPr>
        <w:t xml:space="preserve">15 </w:t>
      </w:r>
      <w:r>
        <w:rPr>
          <w:rFonts w:cstheme="minorHAnsi"/>
          <w:lang w:val="en-US"/>
        </w:rPr>
        <w:t xml:space="preserve">members </w:t>
      </w:r>
      <w:r w:rsidR="000024D0">
        <w:rPr>
          <w:rFonts w:cstheme="minorHAnsi"/>
          <w:lang w:val="en-US"/>
        </w:rPr>
        <w:t>of ISMERLO</w:t>
      </w:r>
      <w:r>
        <w:rPr>
          <w:rFonts w:cstheme="minorHAnsi"/>
          <w:lang w:val="en-US"/>
        </w:rPr>
        <w:t xml:space="preserve"> currently are</w:t>
      </w:r>
      <w:r w:rsidR="000024D0">
        <w:rPr>
          <w:rFonts w:cstheme="minorHAnsi"/>
          <w:lang w:val="en-US"/>
        </w:rPr>
        <w:t>: Australia, Brazil, China, France, India, Italy, Japan, NSRS</w:t>
      </w:r>
      <w:r>
        <w:rPr>
          <w:rFonts w:cstheme="minorHAnsi"/>
          <w:lang w:val="en-US"/>
        </w:rPr>
        <w:t xml:space="preserve"> (NATO Submarine Rescue System) </w:t>
      </w:r>
      <w:r w:rsidR="000024D0">
        <w:rPr>
          <w:rFonts w:cstheme="minorHAnsi"/>
          <w:lang w:val="en-US"/>
        </w:rPr>
        <w:t xml:space="preserve">, Korea (ROK), Russia, </w:t>
      </w:r>
      <w:r>
        <w:rPr>
          <w:rFonts w:cstheme="minorHAnsi"/>
          <w:lang w:val="en-US"/>
        </w:rPr>
        <w:t>Singapore, Spain, Sweden, Türkiye, USA</w:t>
      </w:r>
      <w:r w:rsidR="00C44133">
        <w:rPr>
          <w:rFonts w:cstheme="minorHAnsi"/>
          <w:lang w:val="en-US"/>
        </w:rPr>
        <w:t>.</w:t>
      </w:r>
    </w:p>
    <w:p w14:paraId="5D31721D" w14:textId="4D99F397" w:rsidR="000E1B98" w:rsidRPr="003D103E" w:rsidRDefault="000E1B98" w:rsidP="00986239">
      <w:pPr>
        <w:spacing w:after="0"/>
        <w:rPr>
          <w:rFonts w:cstheme="minorHAnsi"/>
          <w:b/>
          <w:bCs/>
          <w:i/>
          <w:iCs/>
          <w:sz w:val="20"/>
          <w:szCs w:val="20"/>
          <w:lang w:val="en-US"/>
        </w:rPr>
      </w:pPr>
      <w:r w:rsidRPr="003D103E">
        <w:rPr>
          <w:rFonts w:cstheme="minorHAnsi"/>
          <w:b/>
          <w:bCs/>
          <w:i/>
          <w:iCs/>
          <w:sz w:val="20"/>
          <w:szCs w:val="20"/>
          <w:lang w:val="en-US"/>
        </w:rPr>
        <w:t>ARCTIC AGREEMENT</w:t>
      </w:r>
    </w:p>
    <w:p w14:paraId="3F8C89CF" w14:textId="277D0762" w:rsidR="00237C81" w:rsidRPr="00237C81" w:rsidRDefault="00237C81" w:rsidP="00986239">
      <w:pPr>
        <w:pStyle w:val="va-top"/>
        <w:shd w:val="clear" w:color="auto" w:fill="FFFFFF"/>
        <w:spacing w:before="0" w:beforeAutospacing="0" w:after="120" w:afterAutospacing="0"/>
        <w:textAlignment w:val="top"/>
        <w:rPr>
          <w:rFonts w:asciiTheme="minorHAnsi" w:hAnsiTheme="minorHAnsi" w:cstheme="minorHAnsi"/>
        </w:rPr>
      </w:pPr>
      <w:r w:rsidRPr="00237C81">
        <w:rPr>
          <w:rFonts w:asciiTheme="minorHAnsi" w:hAnsiTheme="minorHAnsi" w:cstheme="minorHAnsi"/>
          <w:sz w:val="22"/>
          <w:szCs w:val="22"/>
        </w:rPr>
        <w:t>In May 2011, the eight Arctic States signed the Agreement on Cooperation on Aeronautical and Maritime Search and Rescue in the Arctic during the 8th Arctic Council Ministerial in Nuuk, Greenland (Denmark). This is the first legally binding agreement negotiated under the auspices of the Arctic Council</w:t>
      </w:r>
      <w:r w:rsidRPr="00237C81">
        <w:rPr>
          <w:rFonts w:asciiTheme="minorHAnsi" w:hAnsiTheme="minorHAnsi" w:cstheme="minorHAnsi"/>
          <w:sz w:val="22"/>
          <w:szCs w:val="22"/>
          <w:lang w:val="en-US"/>
        </w:rPr>
        <w:t>, t</w:t>
      </w:r>
      <w:r w:rsidRPr="00237C81">
        <w:rPr>
          <w:rFonts w:asciiTheme="minorHAnsi" w:hAnsiTheme="minorHAnsi" w:cstheme="minorHAnsi"/>
          <w:sz w:val="22"/>
          <w:szCs w:val="22"/>
          <w:shd w:val="clear" w:color="auto" w:fill="FFFFFF"/>
        </w:rPr>
        <w:t xml:space="preserve">he leading intergovernmental forum </w:t>
      </w:r>
      <w:r w:rsidR="002E38D2" w:rsidRPr="00237C81">
        <w:rPr>
          <w:rFonts w:asciiTheme="minorHAnsi" w:hAnsiTheme="minorHAnsi" w:cstheme="minorHAnsi"/>
          <w:color w:val="2D272A"/>
          <w:sz w:val="22"/>
          <w:szCs w:val="22"/>
          <w:shd w:val="clear" w:color="auto" w:fill="FFFFFF"/>
        </w:rPr>
        <w:t>formally established in 1996</w:t>
      </w:r>
      <w:r w:rsidR="002E38D2">
        <w:rPr>
          <w:rFonts w:asciiTheme="minorHAnsi" w:hAnsiTheme="minorHAnsi" w:cstheme="minorHAnsi"/>
          <w:color w:val="2D272A"/>
          <w:sz w:val="22"/>
          <w:szCs w:val="22"/>
          <w:shd w:val="clear" w:color="auto" w:fill="FFFFFF"/>
          <w:lang w:val="en-US"/>
        </w:rPr>
        <w:t xml:space="preserve"> and </w:t>
      </w:r>
      <w:r w:rsidRPr="00237C81">
        <w:rPr>
          <w:rFonts w:asciiTheme="minorHAnsi" w:hAnsiTheme="minorHAnsi" w:cstheme="minorHAnsi"/>
          <w:sz w:val="22"/>
          <w:szCs w:val="22"/>
          <w:shd w:val="clear" w:color="auto" w:fill="FFFFFF"/>
        </w:rPr>
        <w:t>promoting cooperation</w:t>
      </w:r>
      <w:r w:rsidRPr="00237C81">
        <w:rPr>
          <w:rFonts w:asciiTheme="minorHAnsi" w:hAnsiTheme="minorHAnsi" w:cstheme="minorHAnsi"/>
          <w:color w:val="2D272A"/>
          <w:sz w:val="22"/>
          <w:szCs w:val="22"/>
          <w:shd w:val="clear" w:color="auto" w:fill="FFFFFF"/>
        </w:rPr>
        <w:t>, coordination and interaction among the Arctic States,</w:t>
      </w:r>
      <w:r>
        <w:rPr>
          <w:rFonts w:asciiTheme="minorHAnsi" w:hAnsiTheme="minorHAnsi" w:cstheme="minorHAnsi"/>
          <w:color w:val="2D272A"/>
          <w:sz w:val="22"/>
          <w:szCs w:val="22"/>
          <w:shd w:val="clear" w:color="auto" w:fill="FFFFFF"/>
          <w:lang w:val="en-US"/>
        </w:rPr>
        <w:t xml:space="preserve"> Arctic </w:t>
      </w:r>
      <w:r w:rsidRPr="00237C81">
        <w:rPr>
          <w:rFonts w:asciiTheme="minorHAnsi" w:hAnsiTheme="minorHAnsi" w:cstheme="minorHAnsi"/>
          <w:color w:val="2D272A"/>
          <w:sz w:val="22"/>
          <w:szCs w:val="22"/>
          <w:shd w:val="clear" w:color="auto" w:fill="FFFFFF"/>
        </w:rPr>
        <w:t xml:space="preserve">Indigenous peoples and other Arctic inhabitants on common Arctic issues, in particular on issues of sustainable development and environmental protection in the Arctic. </w:t>
      </w:r>
    </w:p>
    <w:p w14:paraId="6B146474" w14:textId="6EE57F2F" w:rsidR="0081308B" w:rsidRPr="003D103E" w:rsidRDefault="0081308B" w:rsidP="00986239">
      <w:pPr>
        <w:spacing w:after="0"/>
        <w:rPr>
          <w:rFonts w:cstheme="minorHAnsi"/>
          <w:b/>
          <w:bCs/>
          <w:i/>
          <w:iCs/>
          <w:sz w:val="20"/>
          <w:szCs w:val="20"/>
          <w:lang w:val="en-US"/>
        </w:rPr>
      </w:pPr>
      <w:r w:rsidRPr="003D103E">
        <w:rPr>
          <w:rFonts w:cstheme="minorHAnsi"/>
          <w:b/>
          <w:bCs/>
          <w:i/>
          <w:iCs/>
          <w:sz w:val="20"/>
          <w:szCs w:val="20"/>
          <w:lang w:val="en-US"/>
        </w:rPr>
        <w:t>SAR in Antarctic</w:t>
      </w:r>
    </w:p>
    <w:p w14:paraId="59D72589" w14:textId="6E086ED9" w:rsidR="002E38D2" w:rsidRDefault="0081308B" w:rsidP="002E38D2">
      <w:pPr>
        <w:rPr>
          <w:rFonts w:cstheme="minorHAnsi"/>
          <w:lang w:val="en-US"/>
        </w:rPr>
      </w:pPr>
      <w:r w:rsidRPr="0081308B">
        <w:rPr>
          <w:lang w:val="en-US"/>
        </w:rPr>
        <w:t>The Antarctic region is defined as the Antarctic Treaty area South of 60 degrees latitude South as well as peripheral ocean areas in which ships and aircraft transit between the Antarctic and South Africa, Australia, New Zealand or South America.</w:t>
      </w:r>
      <w:r w:rsidR="002E38D2">
        <w:rPr>
          <w:lang w:val="en-US"/>
        </w:rPr>
        <w:t xml:space="preserve"> </w:t>
      </w:r>
      <w:r w:rsidR="002E38D2">
        <w:rPr>
          <w:rFonts w:cstheme="minorHAnsi"/>
          <w:lang w:val="en-US"/>
        </w:rPr>
        <w:t xml:space="preserve">Besides the traditional exploration and scientific missions, also </w:t>
      </w:r>
      <w:r w:rsidR="002E38D2" w:rsidRPr="008B4CED">
        <w:rPr>
          <w:rFonts w:cstheme="minorHAnsi"/>
          <w:lang w:val="en-US"/>
        </w:rPr>
        <w:t xml:space="preserve">touristic activities in Antarctic significantly increased </w:t>
      </w:r>
      <w:r w:rsidR="002E38D2">
        <w:rPr>
          <w:rFonts w:cstheme="minorHAnsi"/>
          <w:lang w:val="en-US"/>
        </w:rPr>
        <w:t xml:space="preserve">in </w:t>
      </w:r>
      <w:r w:rsidR="002E38D2" w:rsidRPr="008B4CED">
        <w:rPr>
          <w:rFonts w:cstheme="minorHAnsi"/>
          <w:lang w:val="en-US"/>
        </w:rPr>
        <w:t>recent</w:t>
      </w:r>
      <w:r w:rsidR="002E38D2">
        <w:rPr>
          <w:rFonts w:cstheme="minorHAnsi"/>
          <w:lang w:val="en-US"/>
        </w:rPr>
        <w:t xml:space="preserve"> times.</w:t>
      </w:r>
      <w:r w:rsidR="002E38D2" w:rsidRPr="008B4CED">
        <w:rPr>
          <w:rFonts w:cstheme="minorHAnsi"/>
          <w:lang w:val="en-US"/>
        </w:rPr>
        <w:t xml:space="preserve"> </w:t>
      </w:r>
    </w:p>
    <w:p w14:paraId="5BB7AD2C" w14:textId="0290F7D2" w:rsidR="0081308B" w:rsidRDefault="0081308B" w:rsidP="008B4CED">
      <w:pPr>
        <w:rPr>
          <w:lang w:val="en-US"/>
        </w:rPr>
      </w:pPr>
      <w:r w:rsidRPr="0081308B">
        <w:rPr>
          <w:lang w:val="en-US"/>
        </w:rPr>
        <w:t>The allocation of responsibility for Search and Rescue (SAR) depends on “who” is in distress, irrespective of what may be deployed in the operation: “maritime” SAR when a ship or person at sea is in distress; “aeronautical” SAR when an aircraft is in distress; and “land” SAR in all other cases.</w:t>
      </w:r>
    </w:p>
    <w:p w14:paraId="0E7FF621" w14:textId="254F7EFD" w:rsidR="002E38D2" w:rsidRPr="002E38D2" w:rsidRDefault="002E38D2" w:rsidP="008B4CED">
      <w:pPr>
        <w:rPr>
          <w:rFonts w:cstheme="minorHAnsi"/>
          <w:lang w:val="en-US"/>
        </w:rPr>
      </w:pPr>
      <w:r>
        <w:rPr>
          <w:lang w:val="en-US"/>
        </w:rPr>
        <w:t>I</w:t>
      </w:r>
      <w:r w:rsidRPr="0081308B">
        <w:rPr>
          <w:lang w:val="en-US"/>
        </w:rPr>
        <w:t>nternational Search and Rescue systems and procedures for the Antarctic</w:t>
      </w:r>
      <w:r>
        <w:rPr>
          <w:lang w:val="en-US"/>
        </w:rPr>
        <w:t xml:space="preserve"> exist and </w:t>
      </w:r>
      <w:r w:rsidRPr="0081308B">
        <w:rPr>
          <w:lang w:val="en-US"/>
        </w:rPr>
        <w:t>are based, as in the rest of the globe, around the International Maritime Organisation (IMO) and International Civil Aviation Organisation (ICAO) global search and rescue plans</w:t>
      </w:r>
      <w:r>
        <w:rPr>
          <w:lang w:val="en-US"/>
        </w:rPr>
        <w:t>,</w:t>
      </w:r>
      <w:r w:rsidRPr="0081308B">
        <w:rPr>
          <w:lang w:val="en-US"/>
        </w:rPr>
        <w:t xml:space="preserve"> which divide the globe into search and rescue regions (SRRs). </w:t>
      </w:r>
      <w:r>
        <w:rPr>
          <w:lang w:val="en-US"/>
        </w:rPr>
        <w:t>E</w:t>
      </w:r>
      <w:r w:rsidRPr="0081308B">
        <w:rPr>
          <w:lang w:val="en-US"/>
        </w:rPr>
        <w:t>xactly the same obligations and principles that apply in the rest of the world apply to the Antarctic</w:t>
      </w:r>
      <w:r>
        <w:rPr>
          <w:lang w:val="en-US"/>
        </w:rPr>
        <w:t>,</w:t>
      </w:r>
      <w:r w:rsidRPr="0081308B">
        <w:rPr>
          <w:lang w:val="en-US"/>
        </w:rPr>
        <w:t xml:space="preserve"> except that while maritime and aeronautical SAR are covered, land SAR is not</w:t>
      </w:r>
      <w:r>
        <w:rPr>
          <w:lang w:val="en-US"/>
        </w:rPr>
        <w:t xml:space="preserve">, as no </w:t>
      </w:r>
      <w:r w:rsidRPr="0081308B">
        <w:rPr>
          <w:lang w:val="en-US"/>
        </w:rPr>
        <w:t xml:space="preserve">nation </w:t>
      </w:r>
      <w:r w:rsidR="00C00408">
        <w:rPr>
          <w:lang w:val="en-US"/>
        </w:rPr>
        <w:t>is</w:t>
      </w:r>
      <w:r w:rsidRPr="0081308B">
        <w:rPr>
          <w:lang w:val="en-US"/>
        </w:rPr>
        <w:t xml:space="preserve"> responsib</w:t>
      </w:r>
      <w:r w:rsidR="00C00408">
        <w:rPr>
          <w:lang w:val="en-US"/>
        </w:rPr>
        <w:t>le</w:t>
      </w:r>
      <w:r w:rsidRPr="0081308B">
        <w:rPr>
          <w:lang w:val="en-US"/>
        </w:rPr>
        <w:t xml:space="preserve"> </w:t>
      </w:r>
      <w:r w:rsidR="00C00408">
        <w:rPr>
          <w:lang w:val="en-US"/>
        </w:rPr>
        <w:t>by</w:t>
      </w:r>
      <w:r w:rsidRPr="0081308B">
        <w:rPr>
          <w:lang w:val="en-US"/>
        </w:rPr>
        <w:t xml:space="preserve"> international agreement for coordinating land SAR in the Antarctic.</w:t>
      </w:r>
    </w:p>
    <w:p w14:paraId="0587CB9A" w14:textId="6C22B311" w:rsidR="0081308B" w:rsidRDefault="00E467E4" w:rsidP="008B4CED">
      <w:pPr>
        <w:rPr>
          <w:lang w:val="en-US"/>
        </w:rPr>
      </w:pPr>
      <w:r>
        <w:rPr>
          <w:lang w:val="en-US"/>
        </w:rPr>
        <w:t xml:space="preserve">Besides the </w:t>
      </w:r>
      <w:r w:rsidRPr="0081308B">
        <w:rPr>
          <w:lang w:val="en-US"/>
        </w:rPr>
        <w:t xml:space="preserve">difficult climate and geography </w:t>
      </w:r>
      <w:r>
        <w:rPr>
          <w:lang w:val="en-US"/>
        </w:rPr>
        <w:t>of t</w:t>
      </w:r>
      <w:r w:rsidR="0081308B" w:rsidRPr="0081308B">
        <w:rPr>
          <w:lang w:val="en-US"/>
        </w:rPr>
        <w:t>he Antarctic region what makes Search and Rescue in the Antarctic notably different and difficult is that most of the region is remote from emergency response assets and facilities. Additionally, ships and aircraft operating in the harsh Antarctic environment need special capabilities to deal with the cold and ice conditions.</w:t>
      </w:r>
    </w:p>
    <w:p w14:paraId="3FAC39F6" w14:textId="003BFA55" w:rsidR="005B4D33" w:rsidRPr="005B4D33" w:rsidRDefault="005B4D33" w:rsidP="00C007EC">
      <w:pPr>
        <w:spacing w:after="120"/>
        <w:rPr>
          <w:b/>
          <w:bCs/>
          <w:i/>
          <w:iCs/>
          <w:lang w:val="en-US"/>
        </w:rPr>
      </w:pPr>
      <w:r w:rsidRPr="005B4D33">
        <w:rPr>
          <w:b/>
          <w:bCs/>
          <w:i/>
          <w:iCs/>
          <w:lang w:val="en-US"/>
        </w:rPr>
        <w:t>Cospar-Sarsat</w:t>
      </w:r>
    </w:p>
    <w:p w14:paraId="614748C3" w14:textId="7AEDCE03" w:rsidR="005B4D33" w:rsidRDefault="005B4D33" w:rsidP="005B4D33">
      <w:pPr>
        <w:rPr>
          <w:rFonts w:cstheme="minorHAnsi"/>
          <w:color w:val="202122"/>
          <w:lang w:val="en-US"/>
        </w:rPr>
      </w:pPr>
      <w:r>
        <w:rPr>
          <w:lang w:val="en-US"/>
        </w:rPr>
        <w:t>The International Cospar-Sarsat Programme is a satellite-aided search and rescue (SAR) initiative. It is organized as a tr</w:t>
      </w:r>
      <w:r w:rsidR="00C00408">
        <w:rPr>
          <w:lang w:val="en-US"/>
        </w:rPr>
        <w:t>e</w:t>
      </w:r>
      <w:r>
        <w:rPr>
          <w:lang w:val="en-US"/>
        </w:rPr>
        <w:t>aty-based, nonprofit, intergovernmental, humanitarian, cooperative</w:t>
      </w:r>
      <w:r w:rsidR="00C00408">
        <w:rPr>
          <w:lang w:val="en-US"/>
        </w:rPr>
        <w:t xml:space="preserve"> </w:t>
      </w:r>
      <w:r>
        <w:rPr>
          <w:lang w:val="en-US"/>
        </w:rPr>
        <w:t xml:space="preserve">of 45 nations and agencies. It is dedicated to </w:t>
      </w:r>
      <w:r w:rsidRPr="005B4D33">
        <w:rPr>
          <w:rFonts w:cstheme="minorHAnsi"/>
          <w:color w:val="202122"/>
          <w:lang w:val="en-US"/>
        </w:rPr>
        <w:t>detecting and locating</w:t>
      </w:r>
      <w:r>
        <w:rPr>
          <w:rFonts w:cstheme="minorHAnsi"/>
          <w:color w:val="202122"/>
          <w:lang w:val="en-US"/>
        </w:rPr>
        <w:t xml:space="preserve"> emergency locator radio beacons activated b</w:t>
      </w:r>
      <w:r w:rsidRPr="005B4D33">
        <w:rPr>
          <w:rFonts w:cstheme="minorHAnsi"/>
          <w:color w:val="202122"/>
          <w:lang w:val="en-US"/>
        </w:rPr>
        <w:t>y persons, aircraft or vessels in distress, and forwarding this alert information to authorities that can take action for rescue. Member countries operate a constellation of around 66</w:t>
      </w:r>
      <w:r>
        <w:rPr>
          <w:rFonts w:cstheme="minorHAnsi"/>
          <w:color w:val="202122"/>
          <w:lang w:val="en-US"/>
        </w:rPr>
        <w:t xml:space="preserve"> satellites</w:t>
      </w:r>
      <w:r w:rsidRPr="005B4D33">
        <w:rPr>
          <w:rFonts w:cstheme="minorHAnsi"/>
          <w:color w:val="202122"/>
          <w:lang w:val="en-US"/>
        </w:rPr>
        <w:t> orbiting the Earth which carry</w:t>
      </w:r>
      <w:r>
        <w:rPr>
          <w:rFonts w:cstheme="minorHAnsi"/>
          <w:color w:val="202122"/>
          <w:lang w:val="en-US"/>
        </w:rPr>
        <w:t xml:space="preserve"> radio</w:t>
      </w:r>
      <w:r w:rsidRPr="005B4D33">
        <w:rPr>
          <w:rFonts w:cstheme="minorHAnsi"/>
          <w:color w:val="202122"/>
          <w:lang w:val="en-US"/>
        </w:rPr>
        <w:t> </w:t>
      </w:r>
      <w:r>
        <w:rPr>
          <w:rFonts w:cstheme="minorHAnsi"/>
          <w:color w:val="202122"/>
          <w:lang w:val="en-US"/>
        </w:rPr>
        <w:t>receivers</w:t>
      </w:r>
      <w:r w:rsidRPr="005B4D33">
        <w:rPr>
          <w:rFonts w:cstheme="minorHAnsi"/>
          <w:color w:val="202122"/>
          <w:lang w:val="en-US"/>
        </w:rPr>
        <w:t> capable of locating an emergency beacon anywhere on Earth transmitting on the Cospas-Sarsat frequency of 406 MHz.</w:t>
      </w:r>
    </w:p>
    <w:p w14:paraId="06BF392F" w14:textId="26B9CE49" w:rsidR="005B4D33" w:rsidRPr="005B4D33" w:rsidRDefault="005B4D33" w:rsidP="005B4D33">
      <w:pPr>
        <w:rPr>
          <w:rFonts w:cstheme="minorHAnsi"/>
          <w:color w:val="202122"/>
          <w:lang w:val="en-US"/>
        </w:rPr>
      </w:pPr>
      <w:r>
        <w:rPr>
          <w:rFonts w:cstheme="minorHAnsi"/>
          <w:color w:val="202122"/>
          <w:lang w:val="en-US"/>
        </w:rPr>
        <w:t xml:space="preserve">Distress alerts </w:t>
      </w:r>
      <w:r w:rsidRPr="005B4D33">
        <w:rPr>
          <w:rFonts w:cstheme="minorHAnsi"/>
          <w:color w:val="202122"/>
          <w:lang w:val="en-US"/>
        </w:rPr>
        <w:t>are detected, located and forwarded to over 200</w:t>
      </w:r>
      <w:r>
        <w:rPr>
          <w:rFonts w:cstheme="minorHAnsi"/>
          <w:color w:val="202122"/>
          <w:lang w:val="en-US"/>
        </w:rPr>
        <w:t xml:space="preserve"> countries</w:t>
      </w:r>
      <w:r w:rsidRPr="005B4D33">
        <w:rPr>
          <w:rFonts w:cstheme="minorHAnsi"/>
          <w:color w:val="202122"/>
          <w:lang w:val="en-US"/>
        </w:rPr>
        <w:t> and</w:t>
      </w:r>
      <w:r>
        <w:rPr>
          <w:rFonts w:cstheme="minorHAnsi"/>
          <w:color w:val="202122"/>
          <w:lang w:val="en-US"/>
        </w:rPr>
        <w:t xml:space="preserve"> territories</w:t>
      </w:r>
      <w:r w:rsidRPr="005B4D33">
        <w:rPr>
          <w:rFonts w:cstheme="minorHAnsi"/>
          <w:color w:val="202122"/>
          <w:lang w:val="en-US"/>
        </w:rPr>
        <w:t> at no cost to beacon owners or the receiving government agencies. Cospas-Sarsat was conceived and initiated by</w:t>
      </w:r>
      <w:r>
        <w:rPr>
          <w:rFonts w:cstheme="minorHAnsi"/>
          <w:color w:val="202122"/>
          <w:lang w:val="en-US"/>
        </w:rPr>
        <w:t xml:space="preserve"> Canada, France</w:t>
      </w:r>
      <w:r w:rsidRPr="005B4D33">
        <w:rPr>
          <w:rFonts w:cstheme="minorHAnsi"/>
          <w:color w:val="202122"/>
          <w:lang w:val="en-US"/>
        </w:rPr>
        <w:t>, </w:t>
      </w:r>
      <w:r>
        <w:rPr>
          <w:rFonts w:cstheme="minorHAnsi"/>
          <w:color w:val="202122"/>
          <w:lang w:val="en-US"/>
        </w:rPr>
        <w:t>the United States</w:t>
      </w:r>
      <w:r w:rsidRPr="005B4D33">
        <w:rPr>
          <w:rFonts w:cstheme="minorHAnsi"/>
          <w:color w:val="202122"/>
          <w:lang w:val="en-US"/>
        </w:rPr>
        <w:t>, and the former</w:t>
      </w:r>
      <w:r>
        <w:rPr>
          <w:rFonts w:cstheme="minorHAnsi"/>
          <w:color w:val="202122"/>
          <w:lang w:val="en-US"/>
        </w:rPr>
        <w:t xml:space="preserve"> Soviet Union </w:t>
      </w:r>
      <w:r w:rsidRPr="005B4D33">
        <w:rPr>
          <w:rFonts w:cstheme="minorHAnsi"/>
          <w:color w:val="202122"/>
          <w:lang w:val="en-US"/>
        </w:rPr>
        <w:t>in 1979. The first rescue using the technology of Cospas-Sarsat occurred on 10 September 1982</w:t>
      </w:r>
      <w:r w:rsidRPr="005B4D33">
        <w:rPr>
          <w:rStyle w:val="noprint"/>
          <w:rFonts w:cstheme="minorHAnsi"/>
          <w:color w:val="202122"/>
          <w:lang w:val="en-US"/>
        </w:rPr>
        <w:t>; 40 years ago</w:t>
      </w:r>
      <w:r w:rsidRPr="005B4D33">
        <w:rPr>
          <w:rFonts w:cstheme="minorHAnsi"/>
          <w:color w:val="202122"/>
          <w:lang w:val="en-US"/>
        </w:rPr>
        <w:t>. The definitive agreement was signed by those four</w:t>
      </w:r>
      <w:r>
        <w:rPr>
          <w:rFonts w:cstheme="minorHAnsi"/>
          <w:color w:val="202122"/>
          <w:lang w:val="en-US"/>
        </w:rPr>
        <w:t xml:space="preserve"> States</w:t>
      </w:r>
      <w:r w:rsidRPr="005B4D33">
        <w:rPr>
          <w:rFonts w:cstheme="minorHAnsi"/>
          <w:color w:val="202122"/>
          <w:lang w:val="en-US"/>
        </w:rPr>
        <w:t> as the "Parties" to the agreement on 1 July 1988.</w:t>
      </w:r>
    </w:p>
    <w:p w14:paraId="71017977" w14:textId="556F60E8" w:rsidR="005B4D33" w:rsidRPr="00986239" w:rsidRDefault="005B4D33" w:rsidP="005B4D33">
      <w:pPr>
        <w:pStyle w:val="NormalWeb"/>
        <w:shd w:val="clear" w:color="auto" w:fill="FFFFFF"/>
        <w:spacing w:before="120" w:beforeAutospacing="0" w:after="120" w:afterAutospacing="0"/>
        <w:rPr>
          <w:rFonts w:asciiTheme="minorHAnsi" w:hAnsiTheme="minorHAnsi" w:cstheme="minorHAnsi"/>
          <w:color w:val="202122"/>
          <w:sz w:val="22"/>
          <w:szCs w:val="22"/>
        </w:rPr>
      </w:pPr>
      <w:r w:rsidRPr="005B4D33">
        <w:rPr>
          <w:rFonts w:asciiTheme="minorHAnsi" w:hAnsiTheme="minorHAnsi" w:cstheme="minorHAnsi"/>
          <w:color w:val="202122"/>
          <w:sz w:val="22"/>
          <w:szCs w:val="22"/>
        </w:rPr>
        <w:t>The term Cospas-Sarsat derives from COSPAS (КОСПАС), an acronym from</w:t>
      </w:r>
      <w:r>
        <w:rPr>
          <w:rFonts w:asciiTheme="minorHAnsi" w:hAnsiTheme="minorHAnsi" w:cstheme="minorHAnsi"/>
          <w:color w:val="202122"/>
          <w:sz w:val="22"/>
          <w:szCs w:val="22"/>
          <w:lang w:val="en-US"/>
        </w:rPr>
        <w:t xml:space="preserve"> the </w:t>
      </w:r>
      <w:r w:rsidR="00AE17A2">
        <w:rPr>
          <w:rFonts w:asciiTheme="minorHAnsi" w:hAnsiTheme="minorHAnsi" w:cstheme="minorHAnsi"/>
          <w:color w:val="202122"/>
          <w:sz w:val="22"/>
          <w:szCs w:val="22"/>
          <w:lang w:val="en-US"/>
        </w:rPr>
        <w:t xml:space="preserve">transliterated Russian </w:t>
      </w:r>
      <w:r w:rsidRPr="005B4D33">
        <w:rPr>
          <w:rFonts w:asciiTheme="minorHAnsi" w:hAnsiTheme="minorHAnsi" w:cstheme="minorHAnsi"/>
          <w:color w:val="202122"/>
          <w:sz w:val="22"/>
          <w:szCs w:val="22"/>
        </w:rPr>
        <w:t xml:space="preserve">"Космическая Система Поиска Аварийных Судов" </w:t>
      </w:r>
      <w:r w:rsidR="00AE17A2">
        <w:rPr>
          <w:rFonts w:asciiTheme="minorHAnsi" w:hAnsiTheme="minorHAnsi" w:cstheme="minorHAnsi"/>
          <w:color w:val="202122"/>
          <w:sz w:val="22"/>
          <w:szCs w:val="22"/>
          <w:lang w:val="en-US"/>
        </w:rPr>
        <w:t>(Latin script</w:t>
      </w:r>
      <w:r w:rsidRPr="005B4D33">
        <w:rPr>
          <w:rFonts w:asciiTheme="minorHAnsi" w:hAnsiTheme="minorHAnsi" w:cstheme="minorHAnsi"/>
          <w:color w:val="202122"/>
          <w:sz w:val="22"/>
          <w:szCs w:val="22"/>
        </w:rPr>
        <w:t xml:space="preserve">: "Cosmicheskaya Sistema Poiska Avariynyh Sudov"), meaning </w:t>
      </w:r>
      <w:r w:rsidRPr="00986239">
        <w:rPr>
          <w:rFonts w:asciiTheme="minorHAnsi" w:hAnsiTheme="minorHAnsi" w:cstheme="minorHAnsi"/>
          <w:color w:val="202122"/>
          <w:sz w:val="22"/>
          <w:szCs w:val="22"/>
        </w:rPr>
        <w:t>"Space System for the Search of</w:t>
      </w:r>
      <w:r w:rsidR="00AE17A2" w:rsidRPr="00986239">
        <w:rPr>
          <w:rFonts w:asciiTheme="minorHAnsi" w:hAnsiTheme="minorHAnsi" w:cstheme="minorHAnsi"/>
          <w:color w:val="202122"/>
          <w:sz w:val="22"/>
          <w:szCs w:val="22"/>
          <w:lang w:val="en-US"/>
        </w:rPr>
        <w:t xml:space="preserve"> Vessels in Distress</w:t>
      </w:r>
      <w:r w:rsidRPr="00986239">
        <w:rPr>
          <w:rFonts w:asciiTheme="minorHAnsi" w:hAnsiTheme="minorHAnsi" w:cstheme="minorHAnsi"/>
          <w:color w:val="202122"/>
          <w:sz w:val="22"/>
          <w:szCs w:val="22"/>
        </w:rPr>
        <w:t>"</w:t>
      </w:r>
      <w:r w:rsidR="00986239" w:rsidRPr="00986239">
        <w:rPr>
          <w:rFonts w:asciiTheme="minorHAnsi" w:hAnsiTheme="minorHAnsi" w:cstheme="minorHAnsi"/>
          <w:color w:val="202122"/>
          <w:sz w:val="22"/>
          <w:szCs w:val="22"/>
          <w:lang w:val="en-US"/>
        </w:rPr>
        <w:t xml:space="preserve">, </w:t>
      </w:r>
      <w:r w:rsidRPr="00986239">
        <w:rPr>
          <w:rFonts w:asciiTheme="minorHAnsi" w:hAnsiTheme="minorHAnsi" w:cstheme="minorHAnsi"/>
          <w:color w:val="202122"/>
          <w:sz w:val="22"/>
          <w:szCs w:val="22"/>
        </w:rPr>
        <w:t>and SARSAT, an acronym for "Search And Rescue Satellite-Aided Tracking".</w:t>
      </w:r>
    </w:p>
    <w:p w14:paraId="281660A0" w14:textId="77777777" w:rsidR="00CE6AE5" w:rsidRPr="008B4CED" w:rsidRDefault="00CE6AE5" w:rsidP="008B4CED">
      <w:pPr>
        <w:rPr>
          <w:rFonts w:cstheme="minorHAnsi"/>
          <w:lang w:val="en-US"/>
        </w:rPr>
      </w:pPr>
    </w:p>
    <w:p w14:paraId="57AD0E25" w14:textId="6024CD15" w:rsidR="006B54A3" w:rsidRPr="00F67289" w:rsidRDefault="00076B9E">
      <w:pPr>
        <w:rPr>
          <w:b/>
          <w:bCs/>
          <w:lang w:val="en-US"/>
        </w:rPr>
      </w:pPr>
      <w:r w:rsidRPr="00F67289">
        <w:rPr>
          <w:b/>
          <w:bCs/>
          <w:lang w:val="en-US"/>
        </w:rPr>
        <w:t>Conclusions and recommendations</w:t>
      </w:r>
    </w:p>
    <w:p w14:paraId="7EDC802F" w14:textId="58240760" w:rsidR="00076B9E" w:rsidRDefault="00076B9E">
      <w:pPr>
        <w:rPr>
          <w:lang w:val="en-US"/>
        </w:rPr>
      </w:pPr>
      <w:r>
        <w:rPr>
          <w:lang w:val="en-US"/>
        </w:rPr>
        <w:t>IAASS</w:t>
      </w:r>
      <w:r>
        <w:rPr>
          <w:rStyle w:val="FootnoteReference"/>
          <w:lang w:val="en-US"/>
        </w:rPr>
        <w:footnoteReference w:id="3"/>
      </w:r>
      <w:r>
        <w:rPr>
          <w:lang w:val="en-US"/>
        </w:rPr>
        <w:t xml:space="preserve"> and BIT</w:t>
      </w:r>
      <w:r w:rsidR="007A37E8">
        <w:rPr>
          <w:rStyle w:val="FootnoteReference"/>
          <w:lang w:val="en-US"/>
        </w:rPr>
        <w:footnoteReference w:id="4"/>
      </w:r>
      <w:r>
        <w:rPr>
          <w:lang w:val="en-US"/>
        </w:rPr>
        <w:t xml:space="preserve"> have jointly organized the 1</w:t>
      </w:r>
      <w:r w:rsidRPr="00076B9E">
        <w:rPr>
          <w:vertAlign w:val="superscript"/>
          <w:lang w:val="en-US"/>
        </w:rPr>
        <w:t>st</w:t>
      </w:r>
      <w:r>
        <w:rPr>
          <w:lang w:val="en-US"/>
        </w:rPr>
        <w:t xml:space="preserve"> Conference on Lunar SAR activities</w:t>
      </w:r>
      <w:r w:rsidR="00186DB1" w:rsidRPr="00186DB1">
        <w:rPr>
          <w:lang w:val="en-US"/>
        </w:rPr>
        <w:t xml:space="preserve"> </w:t>
      </w:r>
      <w:r w:rsidR="00186DB1">
        <w:rPr>
          <w:lang w:val="en-US"/>
        </w:rPr>
        <w:t>in October 2022</w:t>
      </w:r>
      <w:r>
        <w:rPr>
          <w:lang w:val="en-US"/>
        </w:rPr>
        <w:t>.</w:t>
      </w:r>
    </w:p>
    <w:p w14:paraId="194FB8DD" w14:textId="28093A95" w:rsidR="00CE6AE5" w:rsidRDefault="00076B9E">
      <w:pPr>
        <w:rPr>
          <w:lang w:val="en-US"/>
        </w:rPr>
      </w:pPr>
      <w:r>
        <w:rPr>
          <w:lang w:val="en-US"/>
        </w:rPr>
        <w:t>The main outcome of the Conference is</w:t>
      </w:r>
      <w:r w:rsidR="00AE17A2">
        <w:rPr>
          <w:lang w:val="en-US"/>
        </w:rPr>
        <w:t xml:space="preserve"> that the implementation of Lunar SAR capabilities requires the development of the following elements:</w:t>
      </w:r>
    </w:p>
    <w:p w14:paraId="05191DF4" w14:textId="430D12A3" w:rsidR="00AE17A2" w:rsidRDefault="00AE17A2" w:rsidP="00AE17A2">
      <w:pPr>
        <w:pStyle w:val="ListParagraph"/>
        <w:numPr>
          <w:ilvl w:val="0"/>
          <w:numId w:val="11"/>
        </w:numPr>
        <w:rPr>
          <w:lang w:val="en-US"/>
        </w:rPr>
      </w:pPr>
      <w:r>
        <w:rPr>
          <w:lang w:val="en-US"/>
        </w:rPr>
        <w:t>Satellite-based communication and navigation systems</w:t>
      </w:r>
    </w:p>
    <w:p w14:paraId="6790C5E3" w14:textId="4ADC2AE3" w:rsidR="00AE17A2" w:rsidRDefault="00AE17A2" w:rsidP="00AE17A2">
      <w:pPr>
        <w:pStyle w:val="ListParagraph"/>
        <w:numPr>
          <w:ilvl w:val="0"/>
          <w:numId w:val="11"/>
        </w:numPr>
        <w:rPr>
          <w:lang w:val="en-US"/>
        </w:rPr>
      </w:pPr>
      <w:r>
        <w:rPr>
          <w:lang w:val="en-US"/>
        </w:rPr>
        <w:t>Receivers and transmitters of distress radio signals. Processing, localization, and transmission of alert messages</w:t>
      </w:r>
    </w:p>
    <w:p w14:paraId="7B662F10" w14:textId="1E8A496F" w:rsidR="00AE17A2" w:rsidRDefault="00AE17A2" w:rsidP="00AE17A2">
      <w:pPr>
        <w:pStyle w:val="ListParagraph"/>
        <w:numPr>
          <w:ilvl w:val="0"/>
          <w:numId w:val="11"/>
        </w:numPr>
        <w:rPr>
          <w:lang w:val="en-US"/>
        </w:rPr>
      </w:pPr>
      <w:r>
        <w:rPr>
          <w:lang w:val="en-US"/>
        </w:rPr>
        <w:t>Development of international Lunar SAR interoperability standards</w:t>
      </w:r>
    </w:p>
    <w:p w14:paraId="3A2FE750" w14:textId="280C8162" w:rsidR="00AE17A2" w:rsidRDefault="00AE17A2" w:rsidP="00AE17A2">
      <w:pPr>
        <w:pStyle w:val="ListParagraph"/>
        <w:numPr>
          <w:ilvl w:val="0"/>
          <w:numId w:val="11"/>
        </w:numPr>
        <w:rPr>
          <w:lang w:val="en-US"/>
        </w:rPr>
      </w:pPr>
      <w:r>
        <w:rPr>
          <w:lang w:val="en-US"/>
        </w:rPr>
        <w:t>Performance of dedicated research and development activities</w:t>
      </w:r>
    </w:p>
    <w:p w14:paraId="2DF31F3C" w14:textId="064B0EF3" w:rsidR="00F87DC5" w:rsidRPr="00AE17A2" w:rsidRDefault="00AE17A2" w:rsidP="00C541FD">
      <w:pPr>
        <w:pStyle w:val="ListParagraph"/>
        <w:numPr>
          <w:ilvl w:val="0"/>
          <w:numId w:val="11"/>
        </w:numPr>
        <w:rPr>
          <w:lang w:val="en-US"/>
        </w:rPr>
      </w:pPr>
      <w:r w:rsidRPr="00AE17A2">
        <w:rPr>
          <w:lang w:val="en-US"/>
        </w:rPr>
        <w:t>Organisation for coordinating and executing rescue operations</w:t>
      </w:r>
    </w:p>
    <w:p w14:paraId="26392B66" w14:textId="108CDD24" w:rsidR="004B4FAA" w:rsidRPr="00004F72" w:rsidRDefault="00CE6AE5" w:rsidP="00004F72">
      <w:pPr>
        <w:rPr>
          <w:lang w:val="en-US"/>
        </w:rPr>
      </w:pPr>
      <w:r>
        <w:rPr>
          <w:lang w:val="en-US"/>
        </w:rPr>
        <w:t xml:space="preserve">It is </w:t>
      </w:r>
      <w:r w:rsidR="000873D6">
        <w:rPr>
          <w:lang w:val="en-US"/>
        </w:rPr>
        <w:t>emphasized</w:t>
      </w:r>
      <w:r>
        <w:rPr>
          <w:lang w:val="en-US"/>
        </w:rPr>
        <w:t xml:space="preserve"> that any decision capable of enabling Lunar SAR Operations </w:t>
      </w:r>
      <w:r w:rsidR="000873D6">
        <w:rPr>
          <w:lang w:val="en-US"/>
        </w:rPr>
        <w:t>must</w:t>
      </w:r>
      <w:r>
        <w:rPr>
          <w:lang w:val="en-US"/>
        </w:rPr>
        <w:t xml:space="preserve"> be </w:t>
      </w:r>
      <w:r w:rsidR="00186DB1">
        <w:rPr>
          <w:lang w:val="en-US"/>
        </w:rPr>
        <w:t>made</w:t>
      </w:r>
      <w:r>
        <w:rPr>
          <w:lang w:val="en-US"/>
        </w:rPr>
        <w:t xml:space="preserve"> </w:t>
      </w:r>
      <w:r w:rsidR="000873D6">
        <w:rPr>
          <w:lang w:val="en-US"/>
        </w:rPr>
        <w:t>as soon as possible</w:t>
      </w:r>
      <w:r>
        <w:rPr>
          <w:lang w:val="en-US"/>
        </w:rPr>
        <w:t>, both at legal and technical</w:t>
      </w:r>
      <w:r w:rsidR="00E87CA5">
        <w:rPr>
          <w:lang w:val="en-US"/>
        </w:rPr>
        <w:t>/</w:t>
      </w:r>
      <w:r>
        <w:rPr>
          <w:lang w:val="en-US"/>
        </w:rPr>
        <w:t xml:space="preserve">operational level, as it would be extremely difficult, </w:t>
      </w:r>
      <w:r w:rsidR="000873D6">
        <w:rPr>
          <w:lang w:val="en-US"/>
        </w:rPr>
        <w:t>if not</w:t>
      </w:r>
      <w:r>
        <w:rPr>
          <w:lang w:val="en-US"/>
        </w:rPr>
        <w:t xml:space="preserve"> impossible, to retrofit </w:t>
      </w:r>
      <w:r w:rsidR="000873D6">
        <w:rPr>
          <w:lang w:val="en-US"/>
        </w:rPr>
        <w:t xml:space="preserve">quickly the system when the </w:t>
      </w:r>
      <w:r>
        <w:rPr>
          <w:lang w:val="en-US"/>
        </w:rPr>
        <w:t xml:space="preserve">need </w:t>
      </w:r>
      <w:r w:rsidR="000873D6">
        <w:rPr>
          <w:lang w:val="en-US"/>
        </w:rPr>
        <w:t xml:space="preserve">for a SAR operation </w:t>
      </w:r>
      <w:r>
        <w:rPr>
          <w:lang w:val="en-US"/>
        </w:rPr>
        <w:t>occurs.</w:t>
      </w:r>
      <w:r w:rsidR="002A00B0" w:rsidRPr="002A00B0">
        <w:rPr>
          <w:lang w:val="en-US"/>
        </w:rPr>
        <w:t xml:space="preserve"> Therefore</w:t>
      </w:r>
      <w:r w:rsidR="007071BE">
        <w:rPr>
          <w:lang w:val="en-US"/>
        </w:rPr>
        <w:t>,</w:t>
      </w:r>
      <w:r w:rsidR="002A00B0" w:rsidRPr="002A00B0">
        <w:rPr>
          <w:lang w:val="en-US"/>
        </w:rPr>
        <w:t xml:space="preserve"> this discussion should </w:t>
      </w:r>
      <w:r w:rsidR="000873D6">
        <w:rPr>
          <w:lang w:val="en-US"/>
        </w:rPr>
        <w:t>become</w:t>
      </w:r>
      <w:r w:rsidR="007071BE">
        <w:rPr>
          <w:lang w:val="en-US"/>
        </w:rPr>
        <w:t xml:space="preserve"> </w:t>
      </w:r>
      <w:r w:rsidR="002A00B0" w:rsidRPr="002A00B0">
        <w:rPr>
          <w:lang w:val="en-US"/>
        </w:rPr>
        <w:t xml:space="preserve">part of </w:t>
      </w:r>
      <w:r w:rsidR="002A00B0">
        <w:rPr>
          <w:lang w:val="en-US"/>
        </w:rPr>
        <w:t xml:space="preserve">the </w:t>
      </w:r>
      <w:r w:rsidR="002A00B0" w:rsidRPr="002A00B0">
        <w:rPr>
          <w:lang w:val="en-US"/>
        </w:rPr>
        <w:t>one address</w:t>
      </w:r>
      <w:r w:rsidR="002A00B0">
        <w:rPr>
          <w:lang w:val="en-US"/>
        </w:rPr>
        <w:t xml:space="preserve">ing </w:t>
      </w:r>
      <w:r w:rsidR="007071BE">
        <w:rPr>
          <w:lang w:val="en-US"/>
        </w:rPr>
        <w:t xml:space="preserve">how </w:t>
      </w:r>
      <w:r w:rsidR="002A00B0" w:rsidRPr="002A00B0">
        <w:rPr>
          <w:lang w:val="en-US"/>
        </w:rPr>
        <w:t xml:space="preserve">the different key players </w:t>
      </w:r>
      <w:r w:rsidR="007071BE">
        <w:rPr>
          <w:lang w:val="en-US"/>
        </w:rPr>
        <w:t>plan to make known</w:t>
      </w:r>
      <w:r w:rsidR="002A00B0" w:rsidRPr="002A00B0">
        <w:rPr>
          <w:lang w:val="en-US"/>
        </w:rPr>
        <w:t xml:space="preserve"> </w:t>
      </w:r>
      <w:r w:rsidR="000873D6">
        <w:rPr>
          <w:lang w:val="en-US"/>
        </w:rPr>
        <w:t>the</w:t>
      </w:r>
      <w:r w:rsidR="002A00B0" w:rsidRPr="002A00B0">
        <w:rPr>
          <w:lang w:val="en-US"/>
        </w:rPr>
        <w:t xml:space="preserve"> places on the lunar soil they intend to</w:t>
      </w:r>
      <w:r w:rsidR="007071BE">
        <w:rPr>
          <w:lang w:val="en-US"/>
        </w:rPr>
        <w:t xml:space="preserve"> choose for</w:t>
      </w:r>
      <w:r w:rsidR="002A00B0" w:rsidRPr="002A00B0">
        <w:rPr>
          <w:lang w:val="en-US"/>
        </w:rPr>
        <w:t xml:space="preserve"> land</w:t>
      </w:r>
      <w:r w:rsidR="007071BE">
        <w:rPr>
          <w:lang w:val="en-US"/>
        </w:rPr>
        <w:t>ing</w:t>
      </w:r>
      <w:r w:rsidR="002A00B0" w:rsidRPr="002A00B0">
        <w:rPr>
          <w:lang w:val="en-US"/>
        </w:rPr>
        <w:t xml:space="preserve"> and </w:t>
      </w:r>
      <w:r w:rsidR="000873D6">
        <w:rPr>
          <w:lang w:val="en-US"/>
        </w:rPr>
        <w:t>development</w:t>
      </w:r>
      <w:r w:rsidR="002A00B0" w:rsidRPr="002A00B0">
        <w:rPr>
          <w:lang w:val="en-US"/>
        </w:rPr>
        <w:t>.</w:t>
      </w:r>
    </w:p>
    <w:sectPr w:rsidR="004B4FAA" w:rsidRPr="00004F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5A7B" w14:textId="77777777" w:rsidR="00190A1C" w:rsidRDefault="00190A1C" w:rsidP="007B79C3">
      <w:pPr>
        <w:spacing w:after="0" w:line="240" w:lineRule="auto"/>
      </w:pPr>
      <w:r>
        <w:separator/>
      </w:r>
    </w:p>
  </w:endnote>
  <w:endnote w:type="continuationSeparator" w:id="0">
    <w:p w14:paraId="20DD380B" w14:textId="77777777" w:rsidR="00190A1C" w:rsidRDefault="00190A1C" w:rsidP="007B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erriweather">
    <w:panose1 w:val="00000500000000000000"/>
    <w:charset w:val="00"/>
    <w:family w:val="auto"/>
    <w:pitch w:val="variable"/>
    <w:sig w:usb0="20000207" w:usb1="00000002"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1AA8" w14:textId="77777777" w:rsidR="00190A1C" w:rsidRDefault="00190A1C" w:rsidP="007B79C3">
      <w:pPr>
        <w:spacing w:after="0" w:line="240" w:lineRule="auto"/>
      </w:pPr>
      <w:r>
        <w:separator/>
      </w:r>
    </w:p>
  </w:footnote>
  <w:footnote w:type="continuationSeparator" w:id="0">
    <w:p w14:paraId="7DA089E8" w14:textId="77777777" w:rsidR="00190A1C" w:rsidRDefault="00190A1C" w:rsidP="007B79C3">
      <w:pPr>
        <w:spacing w:after="0" w:line="240" w:lineRule="auto"/>
      </w:pPr>
      <w:r>
        <w:continuationSeparator/>
      </w:r>
    </w:p>
  </w:footnote>
  <w:footnote w:id="1">
    <w:p w14:paraId="7012F005" w14:textId="25C04AB8" w:rsidR="008B4CED" w:rsidRPr="002743AA" w:rsidRDefault="008B4CED" w:rsidP="008B4CED">
      <w:pPr>
        <w:ind w:left="360"/>
        <w:rPr>
          <w:rFonts w:cstheme="minorHAnsi"/>
          <w:lang w:val="en-US"/>
        </w:rPr>
      </w:pPr>
      <w:r>
        <w:rPr>
          <w:rStyle w:val="FootnoteReference"/>
        </w:rPr>
        <w:footnoteRef/>
      </w:r>
      <w:r w:rsidRPr="008B4CED">
        <w:rPr>
          <w:lang w:val="en-US"/>
        </w:rPr>
        <w:t xml:space="preserve"> </w:t>
      </w:r>
      <w:r w:rsidRPr="008B4CED">
        <w:rPr>
          <w:sz w:val="20"/>
          <w:szCs w:val="20"/>
          <w:lang w:val="en-US"/>
        </w:rPr>
        <w:t>As per A</w:t>
      </w:r>
      <w:r w:rsidRPr="008B4CED">
        <w:rPr>
          <w:rFonts w:cstheme="minorHAnsi"/>
          <w:sz w:val="20"/>
          <w:szCs w:val="20"/>
          <w:lang w:val="en-US"/>
        </w:rPr>
        <w:t xml:space="preserve">rticle 6 of the OST: “States Parties to the Treaty shall bear international responsibility for national activities in outer space, including the Moon and other celestial bodies </w:t>
      </w:r>
      <w:r w:rsidR="00890D17" w:rsidRPr="008B4CED">
        <w:rPr>
          <w:rFonts w:cstheme="minorHAnsi"/>
          <w:sz w:val="20"/>
          <w:szCs w:val="20"/>
          <w:lang w:val="en-US"/>
        </w:rPr>
        <w:t>…,</w:t>
      </w:r>
      <w:r w:rsidRPr="008B4CED">
        <w:rPr>
          <w:rFonts w:cstheme="minorHAnsi"/>
          <w:sz w:val="20"/>
          <w:szCs w:val="20"/>
          <w:lang w:val="en-US"/>
        </w:rPr>
        <w:t xml:space="preserve"> and for assuring that national activities are carried out in conformity with the provisions set forth in the present Treaty. The activities of non-governmental entities in outer space, including the Moon and other celestial bodies, shall require authorization and continuing supervision by the appropriate State Party to the Treaty.”. </w:t>
      </w:r>
    </w:p>
    <w:p w14:paraId="6332951A" w14:textId="218EE528" w:rsidR="008B4CED" w:rsidRPr="008B4CED" w:rsidRDefault="008B4CED">
      <w:pPr>
        <w:pStyle w:val="FootnoteText"/>
        <w:rPr>
          <w:lang w:val="en-US"/>
        </w:rPr>
      </w:pPr>
    </w:p>
  </w:footnote>
  <w:footnote w:id="2">
    <w:p w14:paraId="736B1E15" w14:textId="77777777" w:rsidR="006B4DFA" w:rsidRPr="002E38D2" w:rsidRDefault="006B4DFA" w:rsidP="006B4DFA">
      <w:pPr>
        <w:rPr>
          <w:rFonts w:cstheme="minorHAnsi"/>
          <w:i/>
          <w:iCs/>
          <w:lang w:val="en-US"/>
        </w:rPr>
      </w:pPr>
      <w:r>
        <w:rPr>
          <w:rStyle w:val="FootnoteReference"/>
        </w:rPr>
        <w:footnoteRef/>
      </w:r>
      <w:r w:rsidRPr="00050839">
        <w:rPr>
          <w:lang w:val="en-US"/>
        </w:rPr>
        <w:t xml:space="preserve"> </w:t>
      </w:r>
      <w:r>
        <w:rPr>
          <w:lang w:val="en-US"/>
        </w:rPr>
        <w:t>E.g., t</w:t>
      </w:r>
      <w:r>
        <w:rPr>
          <w:rFonts w:cstheme="minorHAnsi"/>
          <w:i/>
          <w:iCs/>
          <w:lang w:val="en-US"/>
        </w:rPr>
        <w:t>wo modules approaching to p</w:t>
      </w:r>
      <w:r w:rsidRPr="008B4CED">
        <w:rPr>
          <w:rFonts w:cstheme="minorHAnsi"/>
          <w:i/>
          <w:iCs/>
          <w:lang w:val="en-US"/>
        </w:rPr>
        <w:t xml:space="preserve">erform the docking maneuver on the Moon surface </w:t>
      </w:r>
      <w:r>
        <w:rPr>
          <w:rFonts w:cstheme="minorHAnsi"/>
          <w:i/>
          <w:iCs/>
          <w:lang w:val="en-US"/>
        </w:rPr>
        <w:t xml:space="preserve">are </w:t>
      </w:r>
      <w:r w:rsidRPr="008B4CED">
        <w:rPr>
          <w:rFonts w:cstheme="minorHAnsi"/>
          <w:i/>
          <w:iCs/>
          <w:lang w:val="en-US"/>
        </w:rPr>
        <w:t>within a gravity field</w:t>
      </w:r>
      <w:r w:rsidRPr="003D10F1">
        <w:rPr>
          <w:rFonts w:cstheme="minorHAnsi"/>
          <w:i/>
          <w:iCs/>
          <w:lang w:val="en-US"/>
        </w:rPr>
        <w:t xml:space="preserve"> </w:t>
      </w:r>
      <w:r>
        <w:rPr>
          <w:rFonts w:cstheme="minorHAnsi"/>
          <w:i/>
          <w:iCs/>
          <w:lang w:val="en-US"/>
        </w:rPr>
        <w:t xml:space="preserve">and </w:t>
      </w:r>
      <w:r w:rsidRPr="008B4CED">
        <w:rPr>
          <w:rFonts w:cstheme="minorHAnsi"/>
          <w:i/>
          <w:iCs/>
          <w:lang w:val="en-US"/>
        </w:rPr>
        <w:t>each of them is independently referred to its interface with the underneath soil</w:t>
      </w:r>
      <w:r>
        <w:rPr>
          <w:rFonts w:cstheme="minorHAnsi"/>
          <w:i/>
          <w:iCs/>
          <w:lang w:val="en-US"/>
        </w:rPr>
        <w:t xml:space="preserve">; therefore, </w:t>
      </w:r>
      <w:r w:rsidRPr="008B4CED">
        <w:rPr>
          <w:rFonts w:cstheme="minorHAnsi"/>
          <w:i/>
          <w:iCs/>
          <w:lang w:val="en-US"/>
        </w:rPr>
        <w:t>a new system of exchanged forces</w:t>
      </w:r>
      <w:r>
        <w:rPr>
          <w:rFonts w:cstheme="minorHAnsi"/>
          <w:i/>
          <w:iCs/>
          <w:lang w:val="en-US"/>
        </w:rPr>
        <w:t xml:space="preserve"> </w:t>
      </w:r>
      <w:r w:rsidRPr="008B4CED">
        <w:rPr>
          <w:rFonts w:cstheme="minorHAnsi"/>
          <w:i/>
          <w:iCs/>
          <w:lang w:val="en-US"/>
        </w:rPr>
        <w:t>ha</w:t>
      </w:r>
      <w:r>
        <w:rPr>
          <w:rFonts w:cstheme="minorHAnsi"/>
          <w:i/>
          <w:iCs/>
          <w:lang w:val="en-US"/>
        </w:rPr>
        <w:t xml:space="preserve">s </w:t>
      </w:r>
      <w:r w:rsidRPr="008B4CED">
        <w:rPr>
          <w:rFonts w:cstheme="minorHAnsi"/>
          <w:i/>
          <w:iCs/>
          <w:lang w:val="en-US"/>
        </w:rPr>
        <w:t xml:space="preserve">to </w:t>
      </w:r>
      <w:r>
        <w:rPr>
          <w:rFonts w:cstheme="minorHAnsi"/>
          <w:i/>
          <w:iCs/>
          <w:lang w:val="en-US"/>
        </w:rPr>
        <w:t xml:space="preserve">be </w:t>
      </w:r>
      <w:r w:rsidRPr="008B4CED">
        <w:rPr>
          <w:rFonts w:cstheme="minorHAnsi"/>
          <w:i/>
          <w:iCs/>
          <w:lang w:val="en-US"/>
        </w:rPr>
        <w:t>consider</w:t>
      </w:r>
      <w:r>
        <w:rPr>
          <w:rFonts w:cstheme="minorHAnsi"/>
          <w:i/>
          <w:iCs/>
          <w:lang w:val="en-US"/>
        </w:rPr>
        <w:t xml:space="preserve">ed as they </w:t>
      </w:r>
      <w:r w:rsidRPr="008B4CED">
        <w:rPr>
          <w:rFonts w:cstheme="minorHAnsi"/>
          <w:i/>
          <w:iCs/>
          <w:lang w:val="en-US"/>
        </w:rPr>
        <w:t>are not</w:t>
      </w:r>
      <w:r>
        <w:rPr>
          <w:rFonts w:cstheme="minorHAnsi"/>
          <w:i/>
          <w:iCs/>
          <w:lang w:val="en-US"/>
        </w:rPr>
        <w:t xml:space="preserve"> any longer</w:t>
      </w:r>
      <w:r w:rsidRPr="008B4CED">
        <w:rPr>
          <w:rFonts w:cstheme="minorHAnsi"/>
          <w:i/>
          <w:iCs/>
          <w:lang w:val="en-US"/>
        </w:rPr>
        <w:t xml:space="preserve"> free floating</w:t>
      </w:r>
      <w:r>
        <w:rPr>
          <w:rFonts w:cstheme="minorHAnsi"/>
          <w:i/>
          <w:iCs/>
          <w:lang w:val="en-US"/>
        </w:rPr>
        <w:t>, as used to be when docking in orbit,</w:t>
      </w:r>
      <w:r w:rsidRPr="008B4CED">
        <w:rPr>
          <w:rFonts w:cstheme="minorHAnsi"/>
          <w:i/>
          <w:iCs/>
          <w:lang w:val="en-US"/>
        </w:rPr>
        <w:t xml:space="preserve"> </w:t>
      </w:r>
      <w:r>
        <w:rPr>
          <w:rFonts w:cstheme="minorHAnsi"/>
          <w:i/>
          <w:iCs/>
          <w:lang w:val="en-US"/>
        </w:rPr>
        <w:t xml:space="preserve">and have </w:t>
      </w:r>
      <w:r w:rsidRPr="008B4CED">
        <w:rPr>
          <w:rFonts w:cstheme="minorHAnsi"/>
          <w:i/>
          <w:iCs/>
          <w:lang w:val="en-US"/>
        </w:rPr>
        <w:t>los</w:t>
      </w:r>
      <w:r>
        <w:rPr>
          <w:rFonts w:cstheme="minorHAnsi"/>
          <w:i/>
          <w:iCs/>
          <w:lang w:val="en-US"/>
        </w:rPr>
        <w:t xml:space="preserve">t </w:t>
      </w:r>
      <w:r w:rsidRPr="008B4CED">
        <w:rPr>
          <w:rFonts w:cstheme="minorHAnsi"/>
          <w:i/>
          <w:iCs/>
          <w:lang w:val="en-US"/>
        </w:rPr>
        <w:t>the automatic self-alignment capability.</w:t>
      </w:r>
      <w:r>
        <w:rPr>
          <w:rFonts w:cstheme="minorHAnsi"/>
          <w:i/>
          <w:iCs/>
          <w:lang w:val="en-US"/>
        </w:rPr>
        <w:t xml:space="preserve"> </w:t>
      </w:r>
    </w:p>
  </w:footnote>
  <w:footnote w:id="3">
    <w:p w14:paraId="41873853" w14:textId="7625F0E6" w:rsidR="00076B9E" w:rsidRPr="00B961B7" w:rsidRDefault="00076B9E" w:rsidP="0082336B">
      <w:pPr>
        <w:pStyle w:val="NormalWeb"/>
        <w:shd w:val="clear" w:color="auto" w:fill="FFFFFF"/>
        <w:spacing w:before="120" w:beforeAutospacing="0" w:after="120" w:afterAutospacing="0"/>
        <w:jc w:val="both"/>
        <w:rPr>
          <w:rFonts w:asciiTheme="minorHAnsi" w:hAnsiTheme="minorHAnsi" w:cstheme="minorHAnsi"/>
          <w:sz w:val="22"/>
          <w:szCs w:val="22"/>
        </w:rPr>
      </w:pPr>
      <w:r w:rsidRPr="00B961B7">
        <w:rPr>
          <w:rStyle w:val="FootnoteReference"/>
          <w:rFonts w:asciiTheme="minorHAnsi" w:hAnsiTheme="minorHAnsi" w:cstheme="minorHAnsi"/>
          <w:sz w:val="22"/>
          <w:szCs w:val="22"/>
        </w:rPr>
        <w:footnoteRef/>
      </w:r>
      <w:bookmarkStart w:id="2" w:name="_Hlk130483250"/>
      <w:r w:rsidRPr="00B961B7">
        <w:rPr>
          <w:rFonts w:asciiTheme="minorHAnsi" w:hAnsiTheme="minorHAnsi" w:cstheme="minorHAnsi"/>
          <w:sz w:val="22"/>
          <w:szCs w:val="22"/>
          <w:lang w:val="en-US"/>
        </w:rPr>
        <w:t>The International Association for the Advancement of the Space Safety (IAASS) is a no</w:t>
      </w:r>
      <w:r w:rsidR="00D5367E">
        <w:rPr>
          <w:rFonts w:asciiTheme="minorHAnsi" w:hAnsiTheme="minorHAnsi" w:cstheme="minorHAnsi"/>
          <w:sz w:val="22"/>
          <w:szCs w:val="22"/>
          <w:lang w:val="en-US"/>
        </w:rPr>
        <w:t>n</w:t>
      </w:r>
      <w:r w:rsidRPr="00B961B7">
        <w:rPr>
          <w:rFonts w:asciiTheme="minorHAnsi" w:hAnsiTheme="minorHAnsi" w:cstheme="minorHAnsi"/>
          <w:sz w:val="22"/>
          <w:szCs w:val="22"/>
          <w:lang w:val="en-US"/>
        </w:rPr>
        <w:t xml:space="preserve">-profit association </w:t>
      </w:r>
      <w:r w:rsidR="00852B85" w:rsidRPr="00B961B7">
        <w:rPr>
          <w:rFonts w:asciiTheme="minorHAnsi" w:hAnsiTheme="minorHAnsi" w:cstheme="minorHAnsi"/>
          <w:sz w:val="22"/>
          <w:szCs w:val="22"/>
          <w:lang w:val="en-US"/>
        </w:rPr>
        <w:t xml:space="preserve">committed to furthering international cooperation and scientific advancement in space systems safety. Legally established on April </w:t>
      </w:r>
      <w:r w:rsidR="00545171" w:rsidRPr="00B961B7">
        <w:rPr>
          <w:rFonts w:asciiTheme="minorHAnsi" w:hAnsiTheme="minorHAnsi" w:cstheme="minorHAnsi"/>
          <w:sz w:val="22"/>
          <w:szCs w:val="22"/>
          <w:lang w:val="en-US"/>
        </w:rPr>
        <w:t>16,</w:t>
      </w:r>
      <w:r w:rsidR="00852B85" w:rsidRPr="00B961B7">
        <w:rPr>
          <w:rFonts w:asciiTheme="minorHAnsi" w:hAnsiTheme="minorHAnsi" w:cstheme="minorHAnsi"/>
          <w:sz w:val="22"/>
          <w:szCs w:val="22"/>
          <w:lang w:val="en-US"/>
        </w:rPr>
        <w:t xml:space="preserve"> 2004 in the Netherlands, IAASS became a member of the International Astronautical Federation (IAF) in October 2004</w:t>
      </w:r>
      <w:r w:rsidR="0082336B" w:rsidRPr="00B961B7">
        <w:rPr>
          <w:rFonts w:asciiTheme="minorHAnsi" w:hAnsiTheme="minorHAnsi" w:cstheme="minorHAnsi"/>
          <w:sz w:val="22"/>
          <w:szCs w:val="22"/>
          <w:lang w:val="en-US"/>
        </w:rPr>
        <w:t xml:space="preserve"> and</w:t>
      </w:r>
      <w:r w:rsidR="00852B85" w:rsidRPr="00B961B7">
        <w:rPr>
          <w:rFonts w:asciiTheme="minorHAnsi" w:hAnsiTheme="minorHAnsi" w:cstheme="minorHAnsi"/>
          <w:sz w:val="22"/>
          <w:szCs w:val="22"/>
          <w:lang w:val="en-US"/>
        </w:rPr>
        <w:t xml:space="preserve"> </w:t>
      </w:r>
      <w:r w:rsidR="0082336B" w:rsidRPr="00B961B7">
        <w:rPr>
          <w:rFonts w:asciiTheme="minorHAnsi" w:hAnsiTheme="minorHAnsi" w:cstheme="minorHAnsi"/>
          <w:sz w:val="22"/>
          <w:szCs w:val="22"/>
          <w:lang w:val="en-US"/>
        </w:rPr>
        <w:t>i</w:t>
      </w:r>
      <w:r w:rsidR="00545171" w:rsidRPr="00B961B7">
        <w:rPr>
          <w:rFonts w:asciiTheme="minorHAnsi" w:hAnsiTheme="minorHAnsi" w:cstheme="minorHAnsi"/>
          <w:sz w:val="22"/>
          <w:szCs w:val="22"/>
          <w:lang w:val="en-US"/>
        </w:rPr>
        <w:t>n June 2010 IAASS was granted the Observer status at the United Nations COPUOS (Committee on the Peaceful Uses of Outer Space)</w:t>
      </w:r>
      <w:r w:rsidR="0082336B" w:rsidRPr="00B961B7">
        <w:rPr>
          <w:rFonts w:asciiTheme="minorHAnsi" w:hAnsiTheme="minorHAnsi" w:cstheme="minorHAnsi"/>
          <w:sz w:val="22"/>
          <w:szCs w:val="22"/>
          <w:lang w:val="en-US"/>
        </w:rPr>
        <w:t>.</w:t>
      </w:r>
      <w:r w:rsidR="00545171" w:rsidRPr="00B961B7">
        <w:rPr>
          <w:rFonts w:asciiTheme="minorHAnsi" w:hAnsiTheme="minorHAnsi" w:cstheme="minorHAnsi"/>
          <w:sz w:val="22"/>
          <w:szCs w:val="22"/>
          <w:lang w:val="en-US"/>
        </w:rPr>
        <w:t xml:space="preserve"> </w:t>
      </w:r>
      <w:r w:rsidR="00852B85" w:rsidRPr="00B961B7">
        <w:rPr>
          <w:rFonts w:asciiTheme="minorHAnsi" w:hAnsiTheme="minorHAnsi" w:cstheme="minorHAnsi"/>
          <w:sz w:val="22"/>
          <w:szCs w:val="22"/>
          <w:lang w:val="en-US"/>
        </w:rPr>
        <w:t xml:space="preserve">    </w:t>
      </w:r>
      <w:bookmarkEnd w:id="2"/>
    </w:p>
  </w:footnote>
  <w:footnote w:id="4">
    <w:p w14:paraId="3C4D9C99" w14:textId="0D628E38" w:rsidR="007A37E8" w:rsidRPr="007A37E8" w:rsidRDefault="007A37E8">
      <w:pPr>
        <w:pStyle w:val="FootnoteText"/>
        <w:rPr>
          <w:lang w:val="en-US"/>
        </w:rPr>
      </w:pPr>
      <w:r w:rsidRPr="00B961B7">
        <w:rPr>
          <w:rStyle w:val="FootnoteReference"/>
          <w:rFonts w:cstheme="minorHAnsi"/>
          <w:sz w:val="22"/>
          <w:szCs w:val="22"/>
        </w:rPr>
        <w:footnoteRef/>
      </w:r>
      <w:r w:rsidRPr="00B961B7">
        <w:rPr>
          <w:rFonts w:cstheme="minorHAnsi"/>
          <w:sz w:val="22"/>
          <w:szCs w:val="22"/>
          <w:lang w:val="en-US"/>
        </w:rPr>
        <w:t xml:space="preserve"> Beijing Institute of Technology </w:t>
      </w:r>
      <w:r w:rsidR="001E536D" w:rsidRPr="00B961B7">
        <w:rPr>
          <w:rFonts w:cstheme="minorHAnsi"/>
          <w:sz w:val="22"/>
          <w:szCs w:val="22"/>
          <w:lang w:val="en-US"/>
        </w:rPr>
        <w:t xml:space="preserve">(BIT) </w:t>
      </w:r>
      <w:r w:rsidRPr="00B961B7">
        <w:rPr>
          <w:rFonts w:cstheme="minorHAnsi"/>
          <w:sz w:val="22"/>
          <w:szCs w:val="22"/>
          <w:lang w:val="en-US"/>
        </w:rPr>
        <w:t xml:space="preserve">is </w:t>
      </w:r>
      <w:r w:rsidR="001E536D" w:rsidRPr="00B961B7">
        <w:rPr>
          <w:rFonts w:cstheme="minorHAnsi"/>
          <w:sz w:val="22"/>
          <w:szCs w:val="22"/>
          <w:lang w:val="en-US"/>
        </w:rPr>
        <w:t>a national leading co-educational public university located in Beijing, China. It was established in 1940 in Yan</w:t>
      </w:r>
      <w:r w:rsidR="0082336B" w:rsidRPr="00B961B7">
        <w:rPr>
          <w:rFonts w:cstheme="minorHAnsi"/>
          <w:sz w:val="22"/>
          <w:szCs w:val="22"/>
          <w:lang w:val="en-US"/>
        </w:rPr>
        <w:t>’an</w:t>
      </w:r>
      <w:r w:rsidR="001E536D" w:rsidRPr="00B961B7">
        <w:rPr>
          <w:rFonts w:cstheme="minorHAnsi"/>
          <w:sz w:val="22"/>
          <w:szCs w:val="22"/>
          <w:lang w:val="en-US"/>
        </w:rPr>
        <w:t>, Shaanxi.</w:t>
      </w:r>
      <w:r w:rsidR="0082336B" w:rsidRPr="00B961B7">
        <w:rPr>
          <w:rFonts w:cstheme="minorHAnsi"/>
          <w:sz w:val="22"/>
          <w:szCs w:val="22"/>
          <w:lang w:val="en-US"/>
        </w:rPr>
        <w:t xml:space="preserve"> It is a major research university under the supervision of the Ministry of Industry and Information Technology.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830"/>
    <w:multiLevelType w:val="hybridMultilevel"/>
    <w:tmpl w:val="2A2422F0"/>
    <w:lvl w:ilvl="0" w:tplc="213C6EB2">
      <w:start w:val="5"/>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1034CF1"/>
    <w:multiLevelType w:val="hybridMultilevel"/>
    <w:tmpl w:val="22F09B84"/>
    <w:lvl w:ilvl="0" w:tplc="213C6EB2">
      <w:start w:val="5"/>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68472F"/>
    <w:multiLevelType w:val="hybridMultilevel"/>
    <w:tmpl w:val="3F004D34"/>
    <w:lvl w:ilvl="0" w:tplc="2000001B">
      <w:start w:val="1"/>
      <w:numFmt w:val="lowerRoman"/>
      <w:lvlText w:val="%1."/>
      <w:lvlJc w:val="right"/>
      <w:pPr>
        <w:ind w:left="2340" w:hanging="360"/>
      </w:p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 w15:restartNumberingAfterBreak="0">
    <w:nsid w:val="19341B9C"/>
    <w:multiLevelType w:val="hybridMultilevel"/>
    <w:tmpl w:val="B7DC196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601CB1"/>
    <w:multiLevelType w:val="hybridMultilevel"/>
    <w:tmpl w:val="022828A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B8720E2"/>
    <w:multiLevelType w:val="multilevel"/>
    <w:tmpl w:val="6700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D148B"/>
    <w:multiLevelType w:val="hybridMultilevel"/>
    <w:tmpl w:val="92F2D19E"/>
    <w:lvl w:ilvl="0" w:tplc="213C6EB2">
      <w:start w:val="5"/>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05763D6"/>
    <w:multiLevelType w:val="hybridMultilevel"/>
    <w:tmpl w:val="86D41BB4"/>
    <w:lvl w:ilvl="0" w:tplc="2000001B">
      <w:start w:val="1"/>
      <w:numFmt w:val="lowerRoman"/>
      <w:lvlText w:val="%1."/>
      <w:lvlJc w:val="right"/>
      <w:pPr>
        <w:ind w:left="2340" w:hanging="360"/>
      </w:p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8" w15:restartNumberingAfterBreak="0">
    <w:nsid w:val="526E7C9B"/>
    <w:multiLevelType w:val="hybridMultilevel"/>
    <w:tmpl w:val="06A66E6C"/>
    <w:lvl w:ilvl="0" w:tplc="79F4FB9A">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68346475"/>
    <w:multiLevelType w:val="hybridMultilevel"/>
    <w:tmpl w:val="5510BC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D831958"/>
    <w:multiLevelType w:val="hybridMultilevel"/>
    <w:tmpl w:val="D610CDC2"/>
    <w:lvl w:ilvl="0" w:tplc="20000017">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F9F6E3B"/>
    <w:multiLevelType w:val="hybridMultilevel"/>
    <w:tmpl w:val="18FCF0FC"/>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6FF72DD7"/>
    <w:multiLevelType w:val="hybridMultilevel"/>
    <w:tmpl w:val="92C4FED8"/>
    <w:lvl w:ilvl="0" w:tplc="213C6EB2">
      <w:start w:val="5"/>
      <w:numFmt w:val="bullet"/>
      <w:lvlText w:val="-"/>
      <w:lvlJc w:val="left"/>
      <w:pPr>
        <w:ind w:left="1800" w:hanging="360"/>
      </w:pPr>
      <w:rPr>
        <w:rFonts w:ascii="Calibri" w:eastAsiaTheme="minorHAnsi" w:hAnsi="Calibri" w:cs="Calibri"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3" w15:restartNumberingAfterBreak="0">
    <w:nsid w:val="7515788F"/>
    <w:multiLevelType w:val="hybridMultilevel"/>
    <w:tmpl w:val="B1187A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18302601">
    <w:abstractNumId w:val="10"/>
  </w:num>
  <w:num w:numId="2" w16cid:durableId="1398354823">
    <w:abstractNumId w:val="0"/>
  </w:num>
  <w:num w:numId="3" w16cid:durableId="906962885">
    <w:abstractNumId w:val="3"/>
  </w:num>
  <w:num w:numId="4" w16cid:durableId="1077283615">
    <w:abstractNumId w:val="7"/>
  </w:num>
  <w:num w:numId="5" w16cid:durableId="413934791">
    <w:abstractNumId w:val="4"/>
  </w:num>
  <w:num w:numId="6" w16cid:durableId="135924242">
    <w:abstractNumId w:val="8"/>
  </w:num>
  <w:num w:numId="7" w16cid:durableId="701638549">
    <w:abstractNumId w:val="6"/>
  </w:num>
  <w:num w:numId="8" w16cid:durableId="593897441">
    <w:abstractNumId w:val="11"/>
  </w:num>
  <w:num w:numId="9" w16cid:durableId="158886112">
    <w:abstractNumId w:val="2"/>
  </w:num>
  <w:num w:numId="10" w16cid:durableId="1548685428">
    <w:abstractNumId w:val="5"/>
  </w:num>
  <w:num w:numId="11" w16cid:durableId="1237671982">
    <w:abstractNumId w:val="13"/>
  </w:num>
  <w:num w:numId="12" w16cid:durableId="601063223">
    <w:abstractNumId w:val="9"/>
  </w:num>
  <w:num w:numId="13" w16cid:durableId="1855992404">
    <w:abstractNumId w:val="12"/>
  </w:num>
  <w:num w:numId="14" w16cid:durableId="484903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E60"/>
    <w:rsid w:val="000024D0"/>
    <w:rsid w:val="00004F72"/>
    <w:rsid w:val="00013231"/>
    <w:rsid w:val="00030ED0"/>
    <w:rsid w:val="00050839"/>
    <w:rsid w:val="00050887"/>
    <w:rsid w:val="00054759"/>
    <w:rsid w:val="000562A2"/>
    <w:rsid w:val="0007425D"/>
    <w:rsid w:val="00076B9E"/>
    <w:rsid w:val="000873D6"/>
    <w:rsid w:val="000A5A37"/>
    <w:rsid w:val="000A7A14"/>
    <w:rsid w:val="000D10FF"/>
    <w:rsid w:val="000D631F"/>
    <w:rsid w:val="000E0B0C"/>
    <w:rsid w:val="000E1B98"/>
    <w:rsid w:val="000F69B9"/>
    <w:rsid w:val="00107C98"/>
    <w:rsid w:val="0011608C"/>
    <w:rsid w:val="001269F6"/>
    <w:rsid w:val="00130D00"/>
    <w:rsid w:val="00135603"/>
    <w:rsid w:val="00155147"/>
    <w:rsid w:val="00161F98"/>
    <w:rsid w:val="00176970"/>
    <w:rsid w:val="001771A8"/>
    <w:rsid w:val="00186DB1"/>
    <w:rsid w:val="001876B3"/>
    <w:rsid w:val="00190A1C"/>
    <w:rsid w:val="001936F3"/>
    <w:rsid w:val="001A58CC"/>
    <w:rsid w:val="001B25AA"/>
    <w:rsid w:val="001B2CBD"/>
    <w:rsid w:val="001B3CD8"/>
    <w:rsid w:val="001D4ED1"/>
    <w:rsid w:val="001E33FD"/>
    <w:rsid w:val="001E536D"/>
    <w:rsid w:val="00215048"/>
    <w:rsid w:val="00235BF4"/>
    <w:rsid w:val="00237C81"/>
    <w:rsid w:val="002846B9"/>
    <w:rsid w:val="002A00B0"/>
    <w:rsid w:val="002B14B0"/>
    <w:rsid w:val="002D1E19"/>
    <w:rsid w:val="002D230E"/>
    <w:rsid w:val="002E38D2"/>
    <w:rsid w:val="002E5E21"/>
    <w:rsid w:val="002E7834"/>
    <w:rsid w:val="00310021"/>
    <w:rsid w:val="00312710"/>
    <w:rsid w:val="0033081D"/>
    <w:rsid w:val="00336E80"/>
    <w:rsid w:val="0034208E"/>
    <w:rsid w:val="00354D9C"/>
    <w:rsid w:val="00365778"/>
    <w:rsid w:val="003806B5"/>
    <w:rsid w:val="003C392E"/>
    <w:rsid w:val="003C51A1"/>
    <w:rsid w:val="003D103E"/>
    <w:rsid w:val="003D10F1"/>
    <w:rsid w:val="003D2729"/>
    <w:rsid w:val="003D4660"/>
    <w:rsid w:val="003F15B7"/>
    <w:rsid w:val="003F3915"/>
    <w:rsid w:val="0040636B"/>
    <w:rsid w:val="00433149"/>
    <w:rsid w:val="004413B7"/>
    <w:rsid w:val="004603AF"/>
    <w:rsid w:val="00475B2B"/>
    <w:rsid w:val="00485278"/>
    <w:rsid w:val="00495F2D"/>
    <w:rsid w:val="004B4FAA"/>
    <w:rsid w:val="004C7D5A"/>
    <w:rsid w:val="004E173B"/>
    <w:rsid w:val="004E746A"/>
    <w:rsid w:val="004F7A9C"/>
    <w:rsid w:val="00537A14"/>
    <w:rsid w:val="00541BC2"/>
    <w:rsid w:val="00545171"/>
    <w:rsid w:val="005479FA"/>
    <w:rsid w:val="00552C3B"/>
    <w:rsid w:val="005726F4"/>
    <w:rsid w:val="00597ED5"/>
    <w:rsid w:val="005A0908"/>
    <w:rsid w:val="005A4F2B"/>
    <w:rsid w:val="005B1B08"/>
    <w:rsid w:val="005B1EE2"/>
    <w:rsid w:val="005B4D33"/>
    <w:rsid w:val="005D49A1"/>
    <w:rsid w:val="005D73C3"/>
    <w:rsid w:val="005E1EE5"/>
    <w:rsid w:val="005E5250"/>
    <w:rsid w:val="005F1EC3"/>
    <w:rsid w:val="005F314A"/>
    <w:rsid w:val="005F77EF"/>
    <w:rsid w:val="006133A7"/>
    <w:rsid w:val="00643ED8"/>
    <w:rsid w:val="0064794A"/>
    <w:rsid w:val="00652DC5"/>
    <w:rsid w:val="006546B5"/>
    <w:rsid w:val="006A4EC1"/>
    <w:rsid w:val="006B2D3C"/>
    <w:rsid w:val="006B4DFA"/>
    <w:rsid w:val="006B54A3"/>
    <w:rsid w:val="006B570B"/>
    <w:rsid w:val="006C0E60"/>
    <w:rsid w:val="006E1BFF"/>
    <w:rsid w:val="007071BE"/>
    <w:rsid w:val="0071285F"/>
    <w:rsid w:val="00722388"/>
    <w:rsid w:val="0073085B"/>
    <w:rsid w:val="00760F79"/>
    <w:rsid w:val="0077596A"/>
    <w:rsid w:val="00784DA0"/>
    <w:rsid w:val="00785091"/>
    <w:rsid w:val="00792995"/>
    <w:rsid w:val="00792FC7"/>
    <w:rsid w:val="007A37E8"/>
    <w:rsid w:val="007B79C3"/>
    <w:rsid w:val="007D6107"/>
    <w:rsid w:val="007E712C"/>
    <w:rsid w:val="007F2CEA"/>
    <w:rsid w:val="0081308B"/>
    <w:rsid w:val="00815273"/>
    <w:rsid w:val="0082336B"/>
    <w:rsid w:val="00827138"/>
    <w:rsid w:val="0082721A"/>
    <w:rsid w:val="00852B85"/>
    <w:rsid w:val="00867D4E"/>
    <w:rsid w:val="00890D17"/>
    <w:rsid w:val="00893837"/>
    <w:rsid w:val="008A0C12"/>
    <w:rsid w:val="008B4CED"/>
    <w:rsid w:val="008B55C2"/>
    <w:rsid w:val="008C5CDF"/>
    <w:rsid w:val="008D6B0B"/>
    <w:rsid w:val="008E25BC"/>
    <w:rsid w:val="008F0779"/>
    <w:rsid w:val="00901738"/>
    <w:rsid w:val="009075BB"/>
    <w:rsid w:val="00922A66"/>
    <w:rsid w:val="00923A10"/>
    <w:rsid w:val="00946583"/>
    <w:rsid w:val="009479D0"/>
    <w:rsid w:val="00957370"/>
    <w:rsid w:val="00986239"/>
    <w:rsid w:val="00993D3F"/>
    <w:rsid w:val="009D670E"/>
    <w:rsid w:val="009F3763"/>
    <w:rsid w:val="009F5237"/>
    <w:rsid w:val="00A15D7F"/>
    <w:rsid w:val="00A3045D"/>
    <w:rsid w:val="00A745D3"/>
    <w:rsid w:val="00A76784"/>
    <w:rsid w:val="00A83AB7"/>
    <w:rsid w:val="00A95EA0"/>
    <w:rsid w:val="00A9640E"/>
    <w:rsid w:val="00A967B3"/>
    <w:rsid w:val="00AA1EB8"/>
    <w:rsid w:val="00AB5197"/>
    <w:rsid w:val="00AB67AB"/>
    <w:rsid w:val="00AE17A2"/>
    <w:rsid w:val="00AF0C06"/>
    <w:rsid w:val="00B067B4"/>
    <w:rsid w:val="00B0729F"/>
    <w:rsid w:val="00B22D56"/>
    <w:rsid w:val="00B25DC3"/>
    <w:rsid w:val="00B32C5E"/>
    <w:rsid w:val="00B52505"/>
    <w:rsid w:val="00B60058"/>
    <w:rsid w:val="00B6411B"/>
    <w:rsid w:val="00B65523"/>
    <w:rsid w:val="00B75313"/>
    <w:rsid w:val="00B869BE"/>
    <w:rsid w:val="00B961B7"/>
    <w:rsid w:val="00BB4606"/>
    <w:rsid w:val="00BC526B"/>
    <w:rsid w:val="00BE4400"/>
    <w:rsid w:val="00BF1B16"/>
    <w:rsid w:val="00C00408"/>
    <w:rsid w:val="00C007EC"/>
    <w:rsid w:val="00C1466A"/>
    <w:rsid w:val="00C23EAA"/>
    <w:rsid w:val="00C44133"/>
    <w:rsid w:val="00C56B53"/>
    <w:rsid w:val="00C92E9B"/>
    <w:rsid w:val="00C95BB2"/>
    <w:rsid w:val="00CA010E"/>
    <w:rsid w:val="00CA01BA"/>
    <w:rsid w:val="00CC06CE"/>
    <w:rsid w:val="00CC3F4B"/>
    <w:rsid w:val="00CD1C5E"/>
    <w:rsid w:val="00CD3EB6"/>
    <w:rsid w:val="00CD7356"/>
    <w:rsid w:val="00CE6AE5"/>
    <w:rsid w:val="00CF1B90"/>
    <w:rsid w:val="00D01DDE"/>
    <w:rsid w:val="00D04169"/>
    <w:rsid w:val="00D17798"/>
    <w:rsid w:val="00D5367E"/>
    <w:rsid w:val="00D61328"/>
    <w:rsid w:val="00D737BB"/>
    <w:rsid w:val="00D94FFE"/>
    <w:rsid w:val="00DB6118"/>
    <w:rsid w:val="00DD4C72"/>
    <w:rsid w:val="00DD5F49"/>
    <w:rsid w:val="00E21A49"/>
    <w:rsid w:val="00E416D6"/>
    <w:rsid w:val="00E45A55"/>
    <w:rsid w:val="00E467E4"/>
    <w:rsid w:val="00E60D6F"/>
    <w:rsid w:val="00E80890"/>
    <w:rsid w:val="00E816A1"/>
    <w:rsid w:val="00E874D7"/>
    <w:rsid w:val="00E87CA5"/>
    <w:rsid w:val="00E90A70"/>
    <w:rsid w:val="00EA041B"/>
    <w:rsid w:val="00EA386E"/>
    <w:rsid w:val="00EA7B18"/>
    <w:rsid w:val="00EB212A"/>
    <w:rsid w:val="00EB7755"/>
    <w:rsid w:val="00ED5EBA"/>
    <w:rsid w:val="00EE5E0A"/>
    <w:rsid w:val="00F06AF0"/>
    <w:rsid w:val="00F12C03"/>
    <w:rsid w:val="00F14D5A"/>
    <w:rsid w:val="00F22D4D"/>
    <w:rsid w:val="00F67289"/>
    <w:rsid w:val="00F87DC5"/>
    <w:rsid w:val="00FA06E8"/>
    <w:rsid w:val="00FA6B34"/>
    <w:rsid w:val="00FC606E"/>
    <w:rsid w:val="00FF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5F68"/>
  <w15:docId w15:val="{C7514FCE-FC4D-44CD-8351-314AB19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E60"/>
    <w:pPr>
      <w:ind w:left="720"/>
      <w:contextualSpacing/>
    </w:pPr>
  </w:style>
  <w:style w:type="paragraph" w:styleId="FootnoteText">
    <w:name w:val="footnote text"/>
    <w:basedOn w:val="Normal"/>
    <w:link w:val="FootnoteTextChar"/>
    <w:uiPriority w:val="99"/>
    <w:semiHidden/>
    <w:unhideWhenUsed/>
    <w:rsid w:val="007B79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79C3"/>
    <w:rPr>
      <w:sz w:val="20"/>
      <w:szCs w:val="20"/>
      <w:lang w:val="it-IT"/>
    </w:rPr>
  </w:style>
  <w:style w:type="character" w:styleId="FootnoteReference">
    <w:name w:val="footnote reference"/>
    <w:basedOn w:val="DefaultParagraphFont"/>
    <w:uiPriority w:val="99"/>
    <w:semiHidden/>
    <w:unhideWhenUsed/>
    <w:rsid w:val="007B79C3"/>
    <w:rPr>
      <w:vertAlign w:val="superscript"/>
    </w:rPr>
  </w:style>
  <w:style w:type="paragraph" w:customStyle="1" w:styleId="va-top">
    <w:name w:val="va-top"/>
    <w:basedOn w:val="Normal"/>
    <w:rsid w:val="00237C8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52B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2B85"/>
    <w:rPr>
      <w:color w:val="0000FF"/>
      <w:u w:val="single"/>
    </w:rPr>
  </w:style>
  <w:style w:type="character" w:customStyle="1" w:styleId="noprint">
    <w:name w:val="noprint"/>
    <w:basedOn w:val="DefaultParagraphFont"/>
    <w:rsid w:val="005B4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763">
      <w:bodyDiv w:val="1"/>
      <w:marLeft w:val="0"/>
      <w:marRight w:val="0"/>
      <w:marTop w:val="0"/>
      <w:marBottom w:val="0"/>
      <w:divBdr>
        <w:top w:val="none" w:sz="0" w:space="0" w:color="auto"/>
        <w:left w:val="none" w:sz="0" w:space="0" w:color="auto"/>
        <w:bottom w:val="none" w:sz="0" w:space="0" w:color="auto"/>
        <w:right w:val="none" w:sz="0" w:space="0" w:color="auto"/>
      </w:divBdr>
    </w:div>
    <w:div w:id="865796679">
      <w:bodyDiv w:val="1"/>
      <w:marLeft w:val="0"/>
      <w:marRight w:val="0"/>
      <w:marTop w:val="0"/>
      <w:marBottom w:val="0"/>
      <w:divBdr>
        <w:top w:val="none" w:sz="0" w:space="0" w:color="auto"/>
        <w:left w:val="none" w:sz="0" w:space="0" w:color="auto"/>
        <w:bottom w:val="none" w:sz="0" w:space="0" w:color="auto"/>
        <w:right w:val="none" w:sz="0" w:space="0" w:color="auto"/>
      </w:divBdr>
    </w:div>
    <w:div w:id="1367753469">
      <w:bodyDiv w:val="1"/>
      <w:marLeft w:val="0"/>
      <w:marRight w:val="0"/>
      <w:marTop w:val="0"/>
      <w:marBottom w:val="0"/>
      <w:divBdr>
        <w:top w:val="none" w:sz="0" w:space="0" w:color="auto"/>
        <w:left w:val="none" w:sz="0" w:space="0" w:color="auto"/>
        <w:bottom w:val="none" w:sz="0" w:space="0" w:color="auto"/>
        <w:right w:val="none" w:sz="0" w:space="0" w:color="auto"/>
      </w:divBdr>
    </w:div>
    <w:div w:id="1568614267">
      <w:bodyDiv w:val="1"/>
      <w:marLeft w:val="0"/>
      <w:marRight w:val="0"/>
      <w:marTop w:val="0"/>
      <w:marBottom w:val="0"/>
      <w:divBdr>
        <w:top w:val="none" w:sz="0" w:space="0" w:color="auto"/>
        <w:left w:val="none" w:sz="0" w:space="0" w:color="auto"/>
        <w:bottom w:val="none" w:sz="0" w:space="0" w:color="auto"/>
        <w:right w:val="none" w:sz="0" w:space="0" w:color="auto"/>
      </w:divBdr>
    </w:div>
    <w:div w:id="1624269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F9BA4-64AD-4B13-9FC4-AF7A800B6D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Nati</dc:creator>
  <cp:keywords/>
  <dc:description/>
  <cp:lastModifiedBy>Guest User</cp:lastModifiedBy>
  <cp:revision>2</cp:revision>
  <dcterms:created xsi:type="dcterms:W3CDTF">2023-04-20T13:31:00Z</dcterms:created>
  <dcterms:modified xsi:type="dcterms:W3CDTF">2023-04-20T13:31:00Z</dcterms:modified>
</cp:coreProperties>
</file>